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B4" w:rsidRDefault="001A77B4" w:rsidP="001A77B4">
      <w:pPr>
        <w:widowControl/>
        <w:spacing w:before="0" w:beforeAutospacing="0" w:after="0" w:afterAutospacing="0" w:line="240" w:lineRule="auto"/>
        <w:jc w:val="center"/>
        <w:rPr>
          <w:b/>
          <w:bCs/>
          <w:color w:val="000000" w:themeColor="background1"/>
          <w:sz w:val="52"/>
          <w:szCs w:val="52"/>
        </w:rPr>
      </w:pPr>
      <w:r w:rsidRPr="001A77B4">
        <w:rPr>
          <w:rFonts w:hint="eastAsia"/>
          <w:b/>
          <w:bCs/>
          <w:color w:val="000000" w:themeColor="background1"/>
          <w:sz w:val="52"/>
          <w:szCs w:val="52"/>
        </w:rPr>
        <w:t>四川外国语大学投标项目缴费</w:t>
      </w:r>
    </w:p>
    <w:p w:rsidR="008A7251" w:rsidRDefault="001A77B4" w:rsidP="001A77B4">
      <w:pPr>
        <w:widowControl/>
        <w:spacing w:before="0" w:beforeAutospacing="0" w:after="0" w:afterAutospacing="0" w:line="240" w:lineRule="auto"/>
        <w:jc w:val="center"/>
        <w:rPr>
          <w:rFonts w:ascii="微软雅黑" w:eastAsia="微软雅黑" w:hAnsi="微软雅黑" w:cs="宋体"/>
          <w:color w:val="000000" w:themeColor="background1"/>
          <w:kern w:val="0"/>
          <w:sz w:val="48"/>
          <w:szCs w:val="48"/>
        </w:rPr>
      </w:pPr>
      <w:r w:rsidRPr="001A77B4">
        <w:rPr>
          <w:rFonts w:ascii="微软雅黑" w:eastAsia="微软雅黑" w:hAnsi="微软雅黑" w:cs="宋体" w:hint="eastAsia"/>
          <w:color w:val="000000" w:themeColor="background1"/>
          <w:kern w:val="0"/>
          <w:sz w:val="48"/>
          <w:szCs w:val="48"/>
        </w:rPr>
        <w:t>操作指南</w:t>
      </w:r>
    </w:p>
    <w:p w:rsidR="001A77B4" w:rsidRPr="008A7251" w:rsidRDefault="002202F3" w:rsidP="001A77B4">
      <w:pPr>
        <w:widowControl/>
        <w:spacing w:before="0" w:beforeAutospacing="0" w:after="0" w:afterAutospacing="0" w:line="240" w:lineRule="auto"/>
        <w:jc w:val="center"/>
        <w:rPr>
          <w:rFonts w:ascii="宋体" w:hAnsi="宋体" w:cs="宋体"/>
          <w:color w:val="000000" w:themeColor="background1"/>
          <w:kern w:val="0"/>
          <w:sz w:val="30"/>
          <w:szCs w:val="30"/>
        </w:rPr>
      </w:pPr>
      <w:r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（</w:t>
      </w:r>
      <w:r w:rsidR="008A7251"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以</w:t>
      </w:r>
      <w:r w:rsidR="00DE2203" w:rsidRPr="00DE2203">
        <w:rPr>
          <w:rFonts w:ascii="微软雅黑" w:eastAsia="微软雅黑" w:hAnsi="微软雅黑" w:cs="宋体"/>
          <w:color w:val="000000" w:themeColor="background1"/>
          <w:kern w:val="0"/>
          <w:sz w:val="30"/>
          <w:szCs w:val="30"/>
        </w:rPr>
        <w:t>2020</w:t>
      </w:r>
      <w:r w:rsidR="008A7251"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年大学生英语竞赛报名为例</w:t>
      </w:r>
      <w:r w:rsidRPr="008A7251">
        <w:rPr>
          <w:rFonts w:ascii="微软雅黑" w:eastAsia="微软雅黑" w:hAnsi="微软雅黑" w:cs="宋体" w:hint="eastAsia"/>
          <w:color w:val="000000" w:themeColor="background1"/>
          <w:kern w:val="0"/>
          <w:sz w:val="30"/>
          <w:szCs w:val="30"/>
        </w:rPr>
        <w:t>）</w:t>
      </w:r>
    </w:p>
    <w:p w:rsidR="001A77B4" w:rsidRDefault="001A77B4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AB28F9" w:rsidRDefault="00AB28F9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1A77B4" w:rsidRPr="00C8146E" w:rsidRDefault="001A77B4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缴费必备条件：</w:t>
      </w:r>
    </w:p>
    <w:p w:rsidR="001A77B4" w:rsidRPr="00C8146E" w:rsidRDefault="001A77B4" w:rsidP="00C8146E">
      <w:pPr>
        <w:pStyle w:val="a6"/>
        <w:widowControl/>
        <w:numPr>
          <w:ilvl w:val="0"/>
          <w:numId w:val="1"/>
        </w:numPr>
        <w:spacing w:before="0" w:beforeAutospacing="0" w:after="0" w:afterAutospacing="0" w:line="240" w:lineRule="auto"/>
        <w:ind w:left="0"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color w:val="000000"/>
          <w:kern w:val="0"/>
          <w:sz w:val="28"/>
          <w:szCs w:val="28"/>
        </w:rPr>
        <w:t>安装有Windows7操作系统的PC电脑</w:t>
      </w:r>
      <w:r w:rsidR="00AC3292">
        <w:rPr>
          <w:rFonts w:ascii="宋体" w:hAnsi="宋体" w:cs="宋体" w:hint="eastAsia"/>
          <w:color w:val="000000"/>
          <w:kern w:val="0"/>
          <w:sz w:val="28"/>
          <w:szCs w:val="28"/>
        </w:rPr>
        <w:t>并使用IE浏览器</w:t>
      </w:r>
      <w:r w:rsidRPr="00C8146E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A77B4" w:rsidRDefault="00AB28F9" w:rsidP="00C8146E">
      <w:pPr>
        <w:pStyle w:val="a6"/>
        <w:widowControl/>
        <w:numPr>
          <w:ilvl w:val="0"/>
          <w:numId w:val="1"/>
        </w:numPr>
        <w:spacing w:before="0" w:beforeAutospacing="0" w:after="0" w:afterAutospacing="0" w:line="240" w:lineRule="auto"/>
        <w:ind w:left="283" w:hangingChars="101" w:hanging="28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1A77B4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持有银联标志的个人银行卡</w:t>
      </w:r>
      <w:r w:rsidR="008A7251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并绑定手机号码或</w:t>
      </w:r>
      <w:r w:rsidR="001A77B4" w:rsidRPr="008A7251">
        <w:rPr>
          <w:rFonts w:ascii="宋体" w:hAnsi="宋体" w:cs="宋体" w:hint="eastAsia"/>
          <w:color w:val="000000"/>
          <w:kern w:val="0"/>
          <w:sz w:val="28"/>
          <w:szCs w:val="28"/>
        </w:rPr>
        <w:t>开通网银</w:t>
      </w:r>
      <w:r w:rsidR="00D840AD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="008A7251" w:rsidRPr="008A7251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AC3292" w:rsidRPr="008A7251" w:rsidRDefault="00AC3292" w:rsidP="00C8146E">
      <w:pPr>
        <w:pStyle w:val="a6"/>
        <w:widowControl/>
        <w:numPr>
          <w:ilvl w:val="0"/>
          <w:numId w:val="1"/>
        </w:numPr>
        <w:spacing w:before="0" w:beforeAutospacing="0" w:after="0" w:afterAutospacing="0" w:line="240" w:lineRule="auto"/>
        <w:ind w:left="283" w:hangingChars="101" w:hanging="283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其它操作系统和浏览器不能保证操作和支付成功。</w:t>
      </w:r>
    </w:p>
    <w:p w:rsidR="00AB28F9" w:rsidRDefault="00AB28F9" w:rsidP="008A689C">
      <w:pPr>
        <w:pStyle w:val="a6"/>
        <w:widowControl/>
        <w:spacing w:before="0" w:beforeAutospacing="0" w:after="0" w:afterAutospacing="0" w:line="240" w:lineRule="auto"/>
        <w:ind w:left="360" w:firstLineChars="0" w:firstLine="0"/>
        <w:jc w:val="left"/>
        <w:rPr>
          <w:rFonts w:ascii="宋体" w:hAnsi="宋体" w:cs="宋体"/>
          <w:color w:val="000000"/>
          <w:kern w:val="0"/>
          <w:sz w:val="24"/>
        </w:rPr>
      </w:pPr>
    </w:p>
    <w:p w:rsidR="001A77B4" w:rsidRPr="00C8146E" w:rsidRDefault="008A689C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color w:val="000000"/>
          <w:kern w:val="0"/>
          <w:sz w:val="28"/>
          <w:szCs w:val="28"/>
        </w:rPr>
        <w:t>操作指南如下：</w:t>
      </w:r>
    </w:p>
    <w:p w:rsidR="001A77B4" w:rsidRPr="00E369EF" w:rsidRDefault="001A77B4" w:rsidP="00E369EF">
      <w:pPr>
        <w:pStyle w:val="a6"/>
        <w:widowControl/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先通过</w:t>
      </w:r>
      <w:r w:rsidR="008A689C"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PC</w:t>
      </w:r>
      <w:r w:rsidR="008A689C"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电脑的</w:t>
      </w:r>
      <w:r w:rsidRPr="00E369EF">
        <w:rPr>
          <w:rFonts w:ascii="Calibri" w:hAnsi="Calibri" w:cs="Calibri"/>
          <w:color w:val="000000"/>
          <w:kern w:val="0"/>
          <w:sz w:val="28"/>
          <w:szCs w:val="28"/>
        </w:rPr>
        <w:t>IE</w:t>
      </w:r>
      <w:r w:rsidRPr="00E369EF">
        <w:rPr>
          <w:rFonts w:ascii="Calibri" w:hAnsi="Calibri" w:cs="宋体" w:hint="eastAsia"/>
          <w:color w:val="000000"/>
          <w:kern w:val="0"/>
          <w:sz w:val="28"/>
          <w:szCs w:val="28"/>
        </w:rPr>
        <w:t>浏览器访问</w:t>
      </w:r>
      <w:hyperlink r:id="rId7" w:history="1">
        <w:r w:rsidRPr="00E369EF">
          <w:rPr>
            <w:rFonts w:ascii="Calibri" w:hAnsi="Calibri" w:cs="Calibri"/>
            <w:b/>
            <w:color w:val="000000" w:themeColor="background1"/>
            <w:kern w:val="0"/>
            <w:sz w:val="28"/>
            <w:szCs w:val="28"/>
            <w:u w:val="single"/>
          </w:rPr>
          <w:t>http://pay.sisu.edu.cn/p</w:t>
        </w:r>
      </w:hyperlink>
      <w:r w:rsidRPr="00E369EF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 xml:space="preserve"> </w:t>
      </w:r>
      <w:r w:rsidR="00E303F3" w:rsidRPr="00E369EF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AC3292" w:rsidRPr="00E369EF">
        <w:rPr>
          <w:rFonts w:ascii="宋体" w:hAnsi="宋体" w:cs="宋体" w:hint="eastAsia"/>
          <w:color w:val="000000"/>
          <w:kern w:val="0"/>
          <w:sz w:val="28"/>
          <w:szCs w:val="28"/>
        </w:rPr>
        <w:t>出现“四川外国语大学通用注册支付平台”。</w:t>
      </w:r>
      <w:r w:rsidR="00E303F3" w:rsidRPr="00E369EF">
        <w:rPr>
          <w:rFonts w:ascii="宋体" w:hAnsi="宋体" w:cs="宋体" w:hint="eastAsia"/>
          <w:color w:val="000000"/>
          <w:kern w:val="0"/>
          <w:sz w:val="28"/>
          <w:szCs w:val="28"/>
        </w:rPr>
        <w:t>将出现以下界面，</w:t>
      </w:r>
    </w:p>
    <w:p w:rsidR="00E369EF" w:rsidRDefault="00E369EF" w:rsidP="00E369EF">
      <w:pPr>
        <w:pStyle w:val="a6"/>
        <w:widowControl/>
        <w:spacing w:before="0" w:beforeAutospacing="0" w:after="0" w:afterAutospacing="0" w:line="240" w:lineRule="auto"/>
        <w:ind w:left="720"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819650" cy="1980686"/>
            <wp:effectExtent l="19050" t="0" r="0" b="0"/>
            <wp:docPr id="1" name="图片 1" descr="D:\thl\Tencent Files\3380979\FileRecv\MobileFile\Image\7BGE0LL_S76U%FULSI5M~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l\Tencent Files\3380979\FileRecv\MobileFile\Image\7BGE0LL_S76U%FULSI5M~O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98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251" w:rsidRDefault="00C8146E" w:rsidP="00D840AD">
      <w:pPr>
        <w:widowControl/>
        <w:spacing w:before="0" w:beforeAutospacing="0" w:after="0" w:afterAutospacing="0" w:line="240" w:lineRule="auto"/>
        <w:ind w:left="420" w:hangingChars="150" w:hanging="42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2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、</w:t>
      </w:r>
      <w:r w:rsidR="001A77B4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请用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用户名</w:t>
      </w:r>
      <w:r w:rsidR="008A7251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（校内统招生学生使用学号作为用户名）</w:t>
      </w:r>
      <w:r w:rsidR="001A77B4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登录</w:t>
      </w:r>
      <w:r w:rsidR="008A7251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，初始密码为以下密码中的一种：</w:t>
      </w:r>
    </w:p>
    <w:p w:rsidR="008A7251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Sisu+身份证后六位</w:t>
      </w:r>
    </w:p>
    <w:p w:rsidR="008A7251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sisu+身份证后六位</w:t>
      </w:r>
    </w:p>
    <w:p w:rsidR="00CC3CD5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lastRenderedPageBreak/>
        <w:t>身份证后六位</w:t>
      </w:r>
    </w:p>
    <w:p w:rsidR="008A7251" w:rsidRPr="00C8146E" w:rsidRDefault="008A7251" w:rsidP="008A7251">
      <w:pPr>
        <w:widowControl/>
        <w:spacing w:before="0" w:beforeAutospacing="0" w:after="0" w:afterAutospacing="0" w:line="240" w:lineRule="auto"/>
        <w:ind w:firstLineChars="800" w:firstLine="22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学号</w:t>
      </w:r>
    </w:p>
    <w:p w:rsidR="001A77B4" w:rsidRDefault="001A77B4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noProof/>
          <w:color w:val="000000"/>
          <w:kern w:val="0"/>
          <w:sz w:val="28"/>
          <w:szCs w:val="28"/>
        </w:rPr>
      </w:pPr>
      <w:r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点击</w:t>
      </w:r>
      <w:r w:rsidR="008A7251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右上角的</w:t>
      </w:r>
      <w:r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“用户登录”，输入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用户名</w:t>
      </w:r>
      <w:r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和密码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，</w:t>
      </w:r>
      <w:r w:rsidR="004D7642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后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点击“登录”</w:t>
      </w:r>
      <w:r w:rsidR="004D7642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。</w:t>
      </w:r>
      <w:r w:rsidR="00CC3CD5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如果登录成功会在右上角出现该用户姓名的欢迎界面，并</w:t>
      </w:r>
      <w:r w:rsid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会出现如下类似界面：</w:t>
      </w:r>
    </w:p>
    <w:p w:rsidR="00E369EF" w:rsidRDefault="00E369EF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/>
          <w:noProof/>
          <w:color w:val="000000" w:themeColor="background1"/>
          <w:kern w:val="0"/>
          <w:sz w:val="28"/>
          <w:szCs w:val="28"/>
        </w:rPr>
        <w:drawing>
          <wp:inline distT="0" distB="0" distL="0" distR="0">
            <wp:extent cx="5274310" cy="2415507"/>
            <wp:effectExtent l="19050" t="0" r="2540" b="0"/>
            <wp:docPr id="2" name="图片 2" descr="D:\thl\Tencent Files\3380979\FileRecv\MobileFile\Image\OBQS07QX5~3`{2NKJNK_%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hl\Tencent Files\3380979\FileRecv\MobileFile\Image\OBQS07QX5~3`{2NKJNK_%S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5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6E" w:rsidRPr="00C8146E" w:rsidRDefault="00B75796" w:rsidP="00C8146E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3、</w:t>
      </w:r>
      <w:r w:rsid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选中并点击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“</w:t>
      </w:r>
      <w:r w:rsidR="00E369EF">
        <w:rPr>
          <w:rFonts w:hint="eastAsia"/>
          <w:b/>
          <w:bCs/>
          <w:color w:val="1E81C6"/>
          <w:sz w:val="23"/>
          <w:szCs w:val="23"/>
        </w:rPr>
        <w:t>2</w:t>
      </w:r>
      <w:r w:rsidR="00DE2203">
        <w:rPr>
          <w:b/>
          <w:bCs/>
          <w:color w:val="1E81C6"/>
          <w:sz w:val="23"/>
          <w:szCs w:val="23"/>
        </w:rPr>
        <w:t>020</w:t>
      </w:r>
      <w:r w:rsidR="00E369EF">
        <w:rPr>
          <w:rFonts w:hint="eastAsia"/>
          <w:b/>
          <w:bCs/>
          <w:color w:val="1E81C6"/>
          <w:sz w:val="23"/>
          <w:szCs w:val="23"/>
        </w:rPr>
        <w:t>年全国大学生英语竞赛报名及缴费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”项目， 进入后认真阅读提示后点击“我要报名”。</w:t>
      </w:r>
    </w:p>
    <w:p w:rsidR="00DE2203" w:rsidRPr="00DE2203" w:rsidRDefault="00DE2203" w:rsidP="00DE2203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kern w:val="0"/>
          <w:sz w:val="24"/>
        </w:rPr>
      </w:pPr>
      <w:r w:rsidRPr="00DE2203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B521D59" wp14:editId="7721849F">
            <wp:extent cx="5695950" cy="2867025"/>
            <wp:effectExtent l="0" t="0" r="0" b="9525"/>
            <wp:docPr id="3" name="图片 3" descr="C:\Users\JCC_THL_PC\AppData\Roaming\Tencent\Users\3380979\QQ\WinTemp\RichOle\M68U_7Q~S[8N)E%)$3_GW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C_THL_PC\AppData\Roaming\Tencent\Users\3380979\QQ\WinTemp\RichOle\M68U_7Q~S[8N)E%)$3_GWT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6E" w:rsidRPr="00C8146E" w:rsidRDefault="00B75796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lastRenderedPageBreak/>
        <w:t>4、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出现以下填写相关信息的界面</w:t>
      </w:r>
      <w:r w:rsidR="007D4760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，请按照要求正确填写以下内容，示例如下</w:t>
      </w:r>
      <w:r w:rsidR="00C8146E" w:rsidRPr="00C8146E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：</w:t>
      </w:r>
    </w:p>
    <w:p w:rsidR="00C8146E" w:rsidRDefault="00DE2203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DE2203">
        <w:rPr>
          <w:rFonts w:ascii="宋体" w:hAnsi="宋体" w:cs="宋体"/>
          <w:noProof/>
          <w:color w:val="FF0000"/>
          <w:kern w:val="0"/>
          <w:sz w:val="28"/>
          <w:szCs w:val="28"/>
        </w:rPr>
        <w:drawing>
          <wp:inline distT="0" distB="0" distL="0" distR="0">
            <wp:extent cx="5019675" cy="1495425"/>
            <wp:effectExtent l="0" t="0" r="9525" b="9525"/>
            <wp:docPr id="4" name="图片 4" descr="d:\thl\Tencent Files\3380979\FileRecv\MobileFile\Image\6WBJQ)]C{@B_UZWIW]8FN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l\Tencent Files\3380979\FileRecv\MobileFile\Image\6WBJQ)]C{@B_UZWIW]8FNA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874" cy="149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D9D" w:rsidRDefault="00B75796" w:rsidP="00B93D9D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 w:themeColor="background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5、</w:t>
      </w:r>
      <w:r w:rsidR="007D4760" w:rsidRPr="007D4760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以上数据填写务必完全正确，</w:t>
      </w:r>
      <w:r w:rsidR="00B93D9D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然后保存。</w:t>
      </w:r>
    </w:p>
    <w:p w:rsidR="00D840AD" w:rsidRDefault="00B75796" w:rsidP="001A77B4">
      <w:pPr>
        <w:widowControl/>
        <w:spacing w:before="0" w:beforeAutospacing="0" w:after="0" w:afterAutospacing="0" w:line="240" w:lineRule="auto"/>
        <w:jc w:val="left"/>
        <w:rPr>
          <w:rFonts w:ascii="Tahoma" w:hAnsi="Tahoma" w:cs="Tahoma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6、</w:t>
      </w:r>
      <w:r w:rsidR="00B93D9D" w:rsidRPr="007D4760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如有错误，</w:t>
      </w:r>
      <w:r w:rsidR="00B93D9D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在正式付款前可以修改，付款完成后将不能做任何修改。如果确认所填信息完</w:t>
      </w:r>
      <w:r w:rsidR="00C06D6F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全正确，保存后就可以点击付款。按提示进行</w:t>
      </w:r>
      <w:r w:rsidR="00D840AD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尽快</w:t>
      </w:r>
      <w:r w:rsidR="00C06D6F">
        <w:rPr>
          <w:rFonts w:ascii="宋体" w:hAnsi="宋体" w:cs="宋体" w:hint="eastAsia"/>
          <w:color w:val="000000" w:themeColor="background1"/>
          <w:kern w:val="0"/>
          <w:sz w:val="28"/>
          <w:szCs w:val="28"/>
        </w:rPr>
        <w:t>网上缴费。</w:t>
      </w:r>
      <w:r w:rsidR="00B93D9D">
        <w:rPr>
          <w:rFonts w:ascii="Tahoma" w:hAnsi="Tahoma" w:cs="Tahoma" w:hint="eastAsia"/>
          <w:color w:val="000000"/>
          <w:kern w:val="0"/>
          <w:sz w:val="28"/>
          <w:szCs w:val="28"/>
        </w:rPr>
        <w:t>请忽略以上界面中“可支付起始时间”和“可支付结束时间”</w:t>
      </w:r>
      <w:r w:rsidR="00D840AD">
        <w:rPr>
          <w:rFonts w:ascii="Tahoma" w:hAnsi="Tahoma" w:cs="Tahoma" w:hint="eastAsia"/>
          <w:color w:val="000000"/>
          <w:kern w:val="0"/>
          <w:sz w:val="28"/>
          <w:szCs w:val="28"/>
        </w:rPr>
        <w:t>。</w:t>
      </w:r>
      <w:r w:rsidR="00E53B72">
        <w:rPr>
          <w:rFonts w:ascii="Tahoma" w:hAnsi="Tahoma" w:cs="Tahoma" w:hint="eastAsia"/>
          <w:color w:val="000000"/>
          <w:kern w:val="0"/>
          <w:sz w:val="28"/>
          <w:szCs w:val="28"/>
        </w:rPr>
        <w:t xml:space="preserve"> </w:t>
      </w:r>
      <w:r w:rsidR="00E53B72">
        <w:rPr>
          <w:rFonts w:ascii="Tahoma" w:hAnsi="Tahoma" w:cs="Tahoma" w:hint="eastAsia"/>
          <w:color w:val="000000"/>
          <w:kern w:val="0"/>
          <w:sz w:val="28"/>
          <w:szCs w:val="28"/>
        </w:rPr>
        <w:t>目前</w:t>
      </w:r>
      <w:r w:rsidR="00E53B72">
        <w:rPr>
          <w:rFonts w:ascii="Tahoma" w:hAnsi="Tahoma" w:cs="Tahoma"/>
          <w:color w:val="000000"/>
          <w:kern w:val="0"/>
          <w:sz w:val="28"/>
          <w:szCs w:val="28"/>
        </w:rPr>
        <w:t>该系统仅支持银联</w:t>
      </w:r>
      <w:r w:rsidR="00E53B72">
        <w:rPr>
          <w:rFonts w:ascii="Tahoma" w:hAnsi="Tahoma" w:cs="Tahoma" w:hint="eastAsia"/>
          <w:color w:val="000000"/>
          <w:kern w:val="0"/>
          <w:sz w:val="28"/>
          <w:szCs w:val="28"/>
        </w:rPr>
        <w:t>在线</w:t>
      </w:r>
      <w:r w:rsidR="00E53B72">
        <w:rPr>
          <w:rFonts w:ascii="Tahoma" w:hAnsi="Tahoma" w:cs="Tahoma"/>
          <w:color w:val="000000"/>
          <w:kern w:val="0"/>
          <w:sz w:val="28"/>
          <w:szCs w:val="28"/>
        </w:rPr>
        <w:t>支付</w:t>
      </w:r>
      <w:r w:rsidR="00E53B72">
        <w:rPr>
          <w:rFonts w:ascii="Tahoma" w:hAnsi="Tahoma" w:cs="Tahoma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C44557" w:rsidRPr="00D840AD" w:rsidRDefault="00D840AD" w:rsidP="001A77B4">
      <w:pPr>
        <w:widowControl/>
        <w:spacing w:before="0" w:beforeAutospacing="0" w:after="0" w:afterAutospacing="0" w:line="240" w:lineRule="auto"/>
        <w:jc w:val="left"/>
        <w:rPr>
          <w:rFonts w:asciiTheme="minorEastAsia" w:eastAsiaTheme="minorEastAsia" w:hAnsiTheme="minorEastAsia" w:cs="Tahoma"/>
          <w:color w:val="000000"/>
          <w:kern w:val="0"/>
          <w:sz w:val="28"/>
          <w:szCs w:val="28"/>
        </w:rPr>
      </w:pPr>
      <w:r w:rsidRPr="00D840AD">
        <w:rPr>
          <w:rFonts w:asciiTheme="minorEastAsia" w:eastAsiaTheme="minorEastAsia" w:hAnsiTheme="minorEastAsia" w:cs="Tahoma" w:hint="eastAsia"/>
          <w:color w:val="000000"/>
          <w:kern w:val="0"/>
          <w:sz w:val="28"/>
          <w:szCs w:val="28"/>
        </w:rPr>
        <w:t>7、</w:t>
      </w:r>
      <w:r w:rsidR="00C06D6F" w:rsidRPr="00D840AD">
        <w:rPr>
          <w:rFonts w:asciiTheme="minorEastAsia" w:eastAsiaTheme="minorEastAsia" w:hAnsiTheme="minorEastAsia" w:cs="Tahoma" w:hint="eastAsia"/>
          <w:color w:val="000000"/>
          <w:kern w:val="0"/>
          <w:sz w:val="28"/>
          <w:szCs w:val="28"/>
        </w:rPr>
        <w:t>支付完成后即完成了报名及缴费操作</w:t>
      </w:r>
      <w:r w:rsidR="00C44557" w:rsidRPr="00D840AD">
        <w:rPr>
          <w:rFonts w:asciiTheme="minorEastAsia" w:eastAsiaTheme="minorEastAsia" w:hAnsiTheme="minorEastAsia" w:cs="Tahoma" w:hint="eastAsia"/>
          <w:color w:val="000000"/>
          <w:kern w:val="0"/>
          <w:sz w:val="28"/>
          <w:szCs w:val="28"/>
        </w:rPr>
        <w:t>。</w:t>
      </w:r>
    </w:p>
    <w:p w:rsidR="00D840AD" w:rsidRDefault="00D840AD" w:rsidP="001A77B4">
      <w:pPr>
        <w:widowControl/>
        <w:spacing w:before="0" w:beforeAutospacing="0" w:after="0" w:afterAutospacing="0" w:line="240" w:lineRule="auto"/>
        <w:jc w:val="left"/>
        <w:rPr>
          <w:rFonts w:ascii="Tahoma" w:hAnsi="Tahoma" w:cs="Tahoma"/>
          <w:color w:val="000000"/>
          <w:kern w:val="0"/>
          <w:sz w:val="28"/>
          <w:szCs w:val="28"/>
        </w:rPr>
      </w:pPr>
    </w:p>
    <w:p w:rsidR="001A77B4" w:rsidRPr="00C8146E" w:rsidRDefault="00FA39CE" w:rsidP="001A77B4">
      <w:pPr>
        <w:widowControl/>
        <w:spacing w:before="0" w:beforeAutospacing="0" w:after="0" w:afterAutospacing="0" w:line="24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有任何</w:t>
      </w:r>
      <w:r w:rsidR="001A77B4"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问题请咨询计划财务处</w:t>
      </w:r>
      <w:r w:rsidR="00C06D6F">
        <w:rPr>
          <w:rFonts w:ascii="Tahoma" w:hAnsi="Tahoma" w:cs="Tahoma" w:hint="eastAsia"/>
          <w:color w:val="000000"/>
          <w:kern w:val="0"/>
          <w:sz w:val="28"/>
          <w:szCs w:val="28"/>
        </w:rPr>
        <w:t>:</w:t>
      </w: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（</w:t>
      </w: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023</w:t>
      </w:r>
      <w:r w:rsidRPr="00C8146E">
        <w:rPr>
          <w:rFonts w:ascii="Tahoma" w:hAnsi="Tahoma" w:cs="Tahoma" w:hint="eastAsia"/>
          <w:color w:val="000000"/>
          <w:kern w:val="0"/>
          <w:sz w:val="28"/>
          <w:szCs w:val="28"/>
        </w:rPr>
        <w:t>）</w:t>
      </w:r>
      <w:r w:rsidR="00DE2203">
        <w:rPr>
          <w:rFonts w:ascii="Tahoma" w:hAnsi="Tahoma" w:cs="Tahoma"/>
          <w:color w:val="000000"/>
          <w:kern w:val="0"/>
          <w:sz w:val="28"/>
          <w:szCs w:val="28"/>
        </w:rPr>
        <w:t>65385377</w:t>
      </w:r>
    </w:p>
    <w:sectPr w:rsidR="001A77B4" w:rsidRPr="00C8146E" w:rsidSect="00830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EA" w:rsidRDefault="001863EA" w:rsidP="00C8146E">
      <w:pPr>
        <w:spacing w:before="0" w:after="0" w:line="240" w:lineRule="auto"/>
      </w:pPr>
      <w:r>
        <w:separator/>
      </w:r>
    </w:p>
  </w:endnote>
  <w:endnote w:type="continuationSeparator" w:id="0">
    <w:p w:rsidR="001863EA" w:rsidRDefault="001863EA" w:rsidP="00C814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EA" w:rsidRDefault="001863EA" w:rsidP="00C8146E">
      <w:pPr>
        <w:spacing w:before="0" w:after="0" w:line="240" w:lineRule="auto"/>
      </w:pPr>
      <w:r>
        <w:separator/>
      </w:r>
    </w:p>
  </w:footnote>
  <w:footnote w:type="continuationSeparator" w:id="0">
    <w:p w:rsidR="001863EA" w:rsidRDefault="001863EA" w:rsidP="00C814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EFE"/>
    <w:multiLevelType w:val="hybridMultilevel"/>
    <w:tmpl w:val="75B2A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22F40"/>
    <w:multiLevelType w:val="hybridMultilevel"/>
    <w:tmpl w:val="3510F9A2"/>
    <w:lvl w:ilvl="0" w:tplc="BDC0EF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B4"/>
    <w:rsid w:val="00162D29"/>
    <w:rsid w:val="001863EA"/>
    <w:rsid w:val="001A77B4"/>
    <w:rsid w:val="001B65DA"/>
    <w:rsid w:val="002202F3"/>
    <w:rsid w:val="003D496A"/>
    <w:rsid w:val="003D7770"/>
    <w:rsid w:val="003E7C46"/>
    <w:rsid w:val="00406F65"/>
    <w:rsid w:val="004725B8"/>
    <w:rsid w:val="004A60A0"/>
    <w:rsid w:val="004B78FD"/>
    <w:rsid w:val="004D7642"/>
    <w:rsid w:val="00526C53"/>
    <w:rsid w:val="0070487F"/>
    <w:rsid w:val="007A0E29"/>
    <w:rsid w:val="007A4E2C"/>
    <w:rsid w:val="007D4760"/>
    <w:rsid w:val="007E0C31"/>
    <w:rsid w:val="007F592D"/>
    <w:rsid w:val="00830BA7"/>
    <w:rsid w:val="008A689C"/>
    <w:rsid w:val="008A7251"/>
    <w:rsid w:val="009655EF"/>
    <w:rsid w:val="00AA0B42"/>
    <w:rsid w:val="00AB28F9"/>
    <w:rsid w:val="00AC3292"/>
    <w:rsid w:val="00B75796"/>
    <w:rsid w:val="00B93D9D"/>
    <w:rsid w:val="00BB693E"/>
    <w:rsid w:val="00C06D6F"/>
    <w:rsid w:val="00C43FD1"/>
    <w:rsid w:val="00C44557"/>
    <w:rsid w:val="00C8146E"/>
    <w:rsid w:val="00CC3CD5"/>
    <w:rsid w:val="00D41B71"/>
    <w:rsid w:val="00D840AD"/>
    <w:rsid w:val="00DE2203"/>
    <w:rsid w:val="00E303F3"/>
    <w:rsid w:val="00E34D1C"/>
    <w:rsid w:val="00E369EF"/>
    <w:rsid w:val="00E53B72"/>
    <w:rsid w:val="00F86C4E"/>
    <w:rsid w:val="00FA39CE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4D694"/>
  <w15:docId w15:val="{67200D76-C1D5-4E07-91AE-E8C729B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B4"/>
    <w:rPr>
      <w:color w:val="0000FF"/>
      <w:u w:val="single"/>
    </w:rPr>
  </w:style>
  <w:style w:type="paragraph" w:styleId="a4">
    <w:name w:val="Balloon Text"/>
    <w:basedOn w:val="a"/>
    <w:link w:val="a5"/>
    <w:rsid w:val="001A77B4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rsid w:val="001A77B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A77B4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A689C"/>
    <w:pPr>
      <w:widowControl/>
      <w:spacing w:before="75" w:beforeAutospacing="0" w:after="75" w:afterAutospacing="0" w:line="240" w:lineRule="auto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a9"/>
    <w:rsid w:val="00C81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8146E"/>
    <w:rPr>
      <w:kern w:val="2"/>
      <w:sz w:val="18"/>
      <w:szCs w:val="18"/>
    </w:rPr>
  </w:style>
  <w:style w:type="paragraph" w:styleId="aa">
    <w:name w:val="footer"/>
    <w:basedOn w:val="a"/>
    <w:link w:val="ab"/>
    <w:rsid w:val="00C814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814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y.sisu.edu.cn/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crgbClr r="0" g="0" b="0"/>
      </a:dk1>
      <a:lt1>
        <a:scrgbClr r="0" g="0" b="0"/>
      </a:lt1>
      <a:dk2>
        <a:scrgbClr r="0" g="0" b="0"/>
      </a:dk2>
      <a:lt2>
        <a:scrgbClr r="0" g="0" b="0"/>
      </a:lt2>
      <a:accent1>
        <a:scrgbClr r="0" g="0" b="0"/>
      </a:accent1>
      <a:accent2>
        <a:scrgbClr r="0" g="0" b="0"/>
      </a:accent2>
      <a:accent3>
        <a:scrgbClr r="0" g="0" b="0"/>
      </a:accent3>
      <a:accent4>
        <a:scrgbClr r="0" g="0" b="0"/>
      </a:accent4>
      <a:accent5>
        <a:scrgbClr r="0" g="0" b="0"/>
      </a:accent5>
      <a:accent6>
        <a:scrgbClr r="0" g="0" b="0"/>
      </a:accent6>
      <a:hlink>
        <a:scrgbClr r="0" g="0" b="0"/>
      </a:hlink>
      <a:folHlink>
        <a:scrgbClr r="0" g="0" b="0"/>
      </a:folHlink>
    </a:clrScheme>
    <a:fontScheme name="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田宏林</dc:creator>
  <cp:keywords/>
  <dc:description/>
  <cp:lastModifiedBy>JCC_THL_PC</cp:lastModifiedBy>
  <cp:revision>4</cp:revision>
  <dcterms:created xsi:type="dcterms:W3CDTF">2019-12-20T09:00:00Z</dcterms:created>
  <dcterms:modified xsi:type="dcterms:W3CDTF">2019-12-20T09:16:00Z</dcterms:modified>
</cp:coreProperties>
</file>