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5F2C" w:rsidRPr="00745F2C" w:rsidRDefault="001A6125" w:rsidP="00745F2C">
      <w:pPr>
        <w:adjustRightInd w:val="0"/>
        <w:spacing w:line="500" w:lineRule="exact"/>
        <w:jc w:val="center"/>
        <w:rPr>
          <w:rFonts w:ascii="宋体" w:hAnsi="宋体"/>
          <w:b/>
          <w:bCs/>
          <w:sz w:val="44"/>
        </w:rPr>
      </w:pPr>
      <w:r>
        <w:rPr>
          <w:rFonts w:ascii="宋体" w:hAnsi="宋体" w:hint="eastAsia"/>
          <w:b/>
          <w:bCs/>
          <w:sz w:val="44"/>
        </w:rPr>
        <w:t>定向采购方式公示表</w:t>
      </w:r>
    </w:p>
    <w:tbl>
      <w:tblPr>
        <w:tblpPr w:leftFromText="180" w:rightFromText="180" w:vertAnchor="text" w:horzAnchor="margin" w:tblpXSpec="center" w:tblpY="2"/>
        <w:tblW w:w="9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361"/>
        <w:gridCol w:w="5595"/>
      </w:tblGrid>
      <w:tr w:rsidR="000E69B6" w:rsidTr="000966EE">
        <w:trPr>
          <w:trHeight w:val="456"/>
        </w:trPr>
        <w:tc>
          <w:tcPr>
            <w:tcW w:w="4361" w:type="dxa"/>
            <w:vAlign w:val="center"/>
          </w:tcPr>
          <w:p w:rsidR="000E69B6" w:rsidRDefault="001A6125">
            <w:pPr>
              <w:spacing w:line="600" w:lineRule="exact"/>
              <w:jc w:val="center"/>
              <w:rPr>
                <w:rFonts w:ascii="仿宋_GB2312" w:eastAsia="仿宋_GB2312"/>
                <w:sz w:val="28"/>
              </w:rPr>
            </w:pPr>
            <w:r>
              <w:rPr>
                <w:rFonts w:ascii="仿宋_GB2312" w:eastAsia="仿宋_GB2312" w:hint="eastAsia"/>
                <w:sz w:val="28"/>
              </w:rPr>
              <w:t>采购单位（全称）</w:t>
            </w:r>
          </w:p>
        </w:tc>
        <w:tc>
          <w:tcPr>
            <w:tcW w:w="5595" w:type="dxa"/>
            <w:vAlign w:val="center"/>
          </w:tcPr>
          <w:p w:rsidR="000E69B6" w:rsidRPr="008C7B3A" w:rsidRDefault="00632EC7">
            <w:pPr>
              <w:spacing w:line="600" w:lineRule="exact"/>
              <w:rPr>
                <w:rFonts w:asciiTheme="minorEastAsia" w:eastAsiaTheme="minorEastAsia" w:hAnsiTheme="minorEastAsia"/>
                <w:sz w:val="28"/>
              </w:rPr>
            </w:pPr>
            <w:r w:rsidRPr="008C7B3A">
              <w:rPr>
                <w:rFonts w:asciiTheme="minorEastAsia" w:eastAsiaTheme="minorEastAsia" w:hAnsiTheme="minorEastAsia" w:hint="eastAsia"/>
                <w:sz w:val="28"/>
              </w:rPr>
              <w:t>四川外国语大学语言脑科学研究中心</w:t>
            </w:r>
          </w:p>
        </w:tc>
      </w:tr>
      <w:tr w:rsidR="000E69B6" w:rsidTr="000966EE">
        <w:trPr>
          <w:cantSplit/>
          <w:trHeight w:val="619"/>
        </w:trPr>
        <w:tc>
          <w:tcPr>
            <w:tcW w:w="4361" w:type="dxa"/>
            <w:vAlign w:val="center"/>
          </w:tcPr>
          <w:p w:rsidR="000E69B6" w:rsidRPr="000E05E1" w:rsidRDefault="001A6125">
            <w:pPr>
              <w:spacing w:line="360" w:lineRule="exact"/>
              <w:jc w:val="center"/>
              <w:rPr>
                <w:rFonts w:ascii="仿宋_GB2312" w:eastAsia="仿宋_GB2312"/>
                <w:sz w:val="24"/>
              </w:rPr>
            </w:pPr>
            <w:r w:rsidRPr="000E05E1">
              <w:rPr>
                <w:rFonts w:ascii="仿宋_GB2312" w:eastAsia="仿宋_GB2312" w:hint="eastAsia"/>
                <w:sz w:val="24"/>
              </w:rPr>
              <w:t>项目名称及编号、拟采购品目</w:t>
            </w:r>
          </w:p>
        </w:tc>
        <w:tc>
          <w:tcPr>
            <w:tcW w:w="5595" w:type="dxa"/>
            <w:vAlign w:val="center"/>
          </w:tcPr>
          <w:p w:rsidR="000E69B6" w:rsidRPr="008C7B3A" w:rsidRDefault="000966EE">
            <w:pPr>
              <w:spacing w:line="360" w:lineRule="exact"/>
              <w:rPr>
                <w:rFonts w:asciiTheme="minorEastAsia" w:eastAsiaTheme="minorEastAsia" w:hAnsiTheme="minorEastAsia"/>
                <w:sz w:val="28"/>
                <w:szCs w:val="28"/>
                <w:highlight w:val="yellow"/>
              </w:rPr>
            </w:pPr>
            <w:r w:rsidRPr="008C7B3A">
              <w:rPr>
                <w:rFonts w:asciiTheme="minorEastAsia" w:eastAsiaTheme="minorEastAsia" w:hAnsiTheme="minorEastAsia" w:hint="eastAsia"/>
                <w:sz w:val="28"/>
                <w:szCs w:val="28"/>
              </w:rPr>
              <w:t>言语测量与康复实验室设备</w:t>
            </w:r>
          </w:p>
        </w:tc>
      </w:tr>
      <w:tr w:rsidR="00745F2C" w:rsidTr="00745F2C">
        <w:trPr>
          <w:cantSplit/>
          <w:trHeight w:val="12506"/>
        </w:trPr>
        <w:tc>
          <w:tcPr>
            <w:tcW w:w="4361" w:type="dxa"/>
            <w:vAlign w:val="center"/>
          </w:tcPr>
          <w:p w:rsidR="00745F2C" w:rsidRPr="000E05E1" w:rsidRDefault="00745F2C" w:rsidP="00745F2C">
            <w:pPr>
              <w:spacing w:line="360" w:lineRule="exact"/>
              <w:jc w:val="center"/>
              <w:rPr>
                <w:rFonts w:ascii="仿宋_GB2312" w:eastAsia="仿宋_GB2312"/>
                <w:sz w:val="28"/>
              </w:rPr>
            </w:pPr>
            <w:r w:rsidRPr="000E05E1">
              <w:rPr>
                <w:rFonts w:ascii="仿宋_GB2312" w:eastAsia="仿宋_GB2312" w:hint="eastAsia"/>
                <w:sz w:val="28"/>
              </w:rPr>
              <w:t>项目内容</w:t>
            </w:r>
          </w:p>
        </w:tc>
        <w:tc>
          <w:tcPr>
            <w:tcW w:w="5595" w:type="dxa"/>
            <w:vAlign w:val="center"/>
          </w:tcPr>
          <w:p w:rsidR="00745F2C" w:rsidRPr="00B86642" w:rsidRDefault="00745F2C" w:rsidP="00745F2C">
            <w:pPr>
              <w:jc w:val="left"/>
              <w:rPr>
                <w:rFonts w:ascii="仿宋_GB2312" w:eastAsia="仿宋_GB2312"/>
                <w:sz w:val="24"/>
              </w:rPr>
            </w:pPr>
            <w:r w:rsidRPr="00B86642">
              <w:rPr>
                <w:rFonts w:ascii="仿宋_GB2312" w:eastAsia="仿宋_GB2312" w:hint="eastAsia"/>
                <w:sz w:val="24"/>
              </w:rPr>
              <w:t>1.Dr.Speech-1c言语测量评估仪</w:t>
            </w:r>
          </w:p>
          <w:p w:rsidR="00745F2C" w:rsidRPr="00B86642" w:rsidRDefault="00745F2C" w:rsidP="00745F2C">
            <w:pPr>
              <w:jc w:val="left"/>
              <w:rPr>
                <w:rFonts w:ascii="仿宋_GB2312" w:eastAsia="仿宋_GB2312"/>
                <w:sz w:val="24"/>
              </w:rPr>
            </w:pPr>
            <w:r w:rsidRPr="00B86642">
              <w:rPr>
                <w:rFonts w:ascii="仿宋_GB2312" w:eastAsia="仿宋_GB2312" w:hint="eastAsia"/>
                <w:sz w:val="24"/>
              </w:rPr>
              <w:t>（1）言语呼吸功能实时测量（声波显示）；</w:t>
            </w:r>
          </w:p>
          <w:p w:rsidR="00745F2C" w:rsidRPr="00B86642" w:rsidRDefault="00745F2C" w:rsidP="00745F2C">
            <w:pPr>
              <w:jc w:val="left"/>
              <w:rPr>
                <w:rFonts w:ascii="仿宋_GB2312" w:eastAsia="仿宋_GB2312"/>
                <w:sz w:val="24"/>
              </w:rPr>
            </w:pPr>
            <w:r w:rsidRPr="00B86642">
              <w:rPr>
                <w:rFonts w:ascii="仿宋_GB2312" w:eastAsia="仿宋_GB2312" w:hint="eastAsia"/>
                <w:sz w:val="24"/>
              </w:rPr>
              <w:t>（2）言语发声功能实时测量（基频、强度、基频和强度、基频直方图）；</w:t>
            </w:r>
          </w:p>
          <w:p w:rsidR="00745F2C" w:rsidRPr="00B86642" w:rsidRDefault="00745F2C" w:rsidP="00745F2C">
            <w:pPr>
              <w:jc w:val="left"/>
              <w:rPr>
                <w:rFonts w:ascii="仿宋_GB2312" w:eastAsia="仿宋_GB2312"/>
                <w:sz w:val="24"/>
              </w:rPr>
            </w:pPr>
            <w:r w:rsidRPr="00B86642">
              <w:rPr>
                <w:rFonts w:ascii="仿宋_GB2312" w:eastAsia="仿宋_GB2312" w:hint="eastAsia"/>
                <w:sz w:val="24"/>
              </w:rPr>
              <w:t>（3）言语共鸣功能实时测量（功率谱FFT、线性预测谱LPC、功率谱FFT和线性预测谱LPC）；</w:t>
            </w:r>
          </w:p>
          <w:p w:rsidR="00745F2C" w:rsidRPr="00B86642" w:rsidRDefault="00745F2C" w:rsidP="00745F2C">
            <w:pPr>
              <w:jc w:val="left"/>
              <w:rPr>
                <w:rFonts w:ascii="仿宋_GB2312" w:eastAsia="仿宋_GB2312"/>
                <w:sz w:val="24"/>
              </w:rPr>
            </w:pPr>
            <w:r w:rsidRPr="00B86642">
              <w:rPr>
                <w:rFonts w:ascii="仿宋_GB2312" w:eastAsia="仿宋_GB2312" w:hint="eastAsia"/>
                <w:sz w:val="24"/>
              </w:rPr>
              <w:t>（4）元音跟踪</w:t>
            </w:r>
            <w:proofErr w:type="gramStart"/>
            <w:r w:rsidRPr="00B86642">
              <w:rPr>
                <w:rFonts w:ascii="仿宋_GB2312" w:eastAsia="仿宋_GB2312" w:hint="eastAsia"/>
                <w:sz w:val="24"/>
              </w:rPr>
              <w:t>和语谱图</w:t>
            </w:r>
            <w:proofErr w:type="gramEnd"/>
            <w:r w:rsidRPr="00B86642">
              <w:rPr>
                <w:rFonts w:ascii="仿宋_GB2312" w:eastAsia="仿宋_GB2312" w:hint="eastAsia"/>
                <w:sz w:val="24"/>
              </w:rPr>
              <w:t>测量；</w:t>
            </w:r>
          </w:p>
          <w:p w:rsidR="00745F2C" w:rsidRPr="00B86642" w:rsidRDefault="00745F2C" w:rsidP="00745F2C">
            <w:pPr>
              <w:jc w:val="left"/>
              <w:rPr>
                <w:rFonts w:ascii="仿宋_GB2312" w:eastAsia="仿宋_GB2312"/>
                <w:sz w:val="24"/>
              </w:rPr>
            </w:pPr>
            <w:r w:rsidRPr="00B86642">
              <w:rPr>
                <w:rFonts w:ascii="仿宋_GB2312" w:eastAsia="仿宋_GB2312" w:hint="eastAsia"/>
                <w:sz w:val="24"/>
              </w:rPr>
              <w:t>（5）声门波动态显示与测量（</w:t>
            </w:r>
            <w:proofErr w:type="gramStart"/>
            <w:r w:rsidRPr="00B86642">
              <w:rPr>
                <w:rFonts w:ascii="仿宋_GB2312" w:eastAsia="仿宋_GB2312" w:hint="eastAsia"/>
                <w:sz w:val="24"/>
              </w:rPr>
              <w:t>声门波开商</w:t>
            </w:r>
            <w:proofErr w:type="gramEnd"/>
            <w:r w:rsidRPr="00B86642">
              <w:rPr>
                <w:rFonts w:ascii="仿宋_GB2312" w:eastAsia="仿宋_GB2312" w:hint="eastAsia"/>
                <w:sz w:val="24"/>
              </w:rPr>
              <w:t>、★基频微扰、</w:t>
            </w:r>
            <w:proofErr w:type="gramStart"/>
            <w:r w:rsidRPr="00B86642">
              <w:rPr>
                <w:rFonts w:ascii="仿宋_GB2312" w:eastAsia="仿宋_GB2312" w:hint="eastAsia"/>
                <w:sz w:val="24"/>
              </w:rPr>
              <w:t>起音斜率</w:t>
            </w:r>
            <w:proofErr w:type="gramEnd"/>
            <w:r w:rsidRPr="00B86642">
              <w:rPr>
                <w:rFonts w:ascii="仿宋_GB2312" w:eastAsia="仿宋_GB2312" w:hint="eastAsia"/>
                <w:sz w:val="24"/>
              </w:rPr>
              <w:t>、声门噪声、频谱倾斜频率等）；</w:t>
            </w:r>
          </w:p>
          <w:p w:rsidR="00745F2C" w:rsidRPr="00B86642" w:rsidRDefault="00745F2C" w:rsidP="00745F2C">
            <w:pPr>
              <w:jc w:val="left"/>
              <w:rPr>
                <w:rFonts w:ascii="仿宋_GB2312" w:eastAsia="仿宋_GB2312"/>
                <w:sz w:val="24"/>
              </w:rPr>
            </w:pPr>
            <w:r w:rsidRPr="00B86642">
              <w:rPr>
                <w:rFonts w:ascii="仿宋_GB2312" w:eastAsia="仿宋_GB2312" w:hint="eastAsia"/>
                <w:sz w:val="24"/>
              </w:rPr>
              <w:t>（6）采用单一被试技术对言语康复效果进行评估和全程监控。</w:t>
            </w:r>
          </w:p>
          <w:p w:rsidR="00745F2C" w:rsidRPr="00B86642" w:rsidRDefault="00745F2C" w:rsidP="00745F2C">
            <w:pPr>
              <w:jc w:val="left"/>
              <w:rPr>
                <w:rFonts w:ascii="仿宋_GB2312" w:eastAsia="仿宋_GB2312"/>
                <w:sz w:val="24"/>
              </w:rPr>
            </w:pPr>
            <w:r w:rsidRPr="00B86642">
              <w:rPr>
                <w:rFonts w:ascii="仿宋_GB2312" w:eastAsia="仿宋_GB2312" w:hint="eastAsia"/>
                <w:sz w:val="24"/>
              </w:rPr>
              <w:t>2.Dr.Speech-2c言语矫治仪</w:t>
            </w:r>
          </w:p>
          <w:p w:rsidR="00745F2C" w:rsidRPr="00B86642" w:rsidRDefault="00745F2C" w:rsidP="00745F2C">
            <w:pPr>
              <w:jc w:val="left"/>
              <w:rPr>
                <w:rFonts w:ascii="仿宋_GB2312" w:eastAsia="仿宋_GB2312"/>
                <w:sz w:val="24"/>
              </w:rPr>
            </w:pPr>
            <w:r w:rsidRPr="00B86642">
              <w:rPr>
                <w:rFonts w:ascii="仿宋_GB2312" w:eastAsia="仿宋_GB2312" w:hint="eastAsia"/>
                <w:sz w:val="24"/>
              </w:rPr>
              <w:t>（1）实时声音、音调、响度、起音、清浊音的感知；</w:t>
            </w:r>
          </w:p>
          <w:p w:rsidR="00745F2C" w:rsidRPr="00B86642" w:rsidRDefault="00745F2C" w:rsidP="00745F2C">
            <w:pPr>
              <w:jc w:val="left"/>
              <w:rPr>
                <w:rFonts w:ascii="仿宋_GB2312" w:eastAsia="仿宋_GB2312"/>
                <w:sz w:val="24"/>
              </w:rPr>
            </w:pPr>
            <w:r w:rsidRPr="00B86642">
              <w:rPr>
                <w:rFonts w:ascii="仿宋_GB2312" w:eastAsia="仿宋_GB2312" w:hint="eastAsia"/>
                <w:sz w:val="24"/>
              </w:rPr>
              <w:t>（2）</w:t>
            </w:r>
            <w:proofErr w:type="gramStart"/>
            <w:r w:rsidRPr="00B86642">
              <w:rPr>
                <w:rFonts w:ascii="仿宋_GB2312" w:eastAsia="仿宋_GB2312" w:hint="eastAsia"/>
                <w:sz w:val="24"/>
              </w:rPr>
              <w:t>言语声</w:t>
            </w:r>
            <w:proofErr w:type="gramEnd"/>
            <w:r w:rsidRPr="00B86642">
              <w:rPr>
                <w:rFonts w:ascii="仿宋_GB2312" w:eastAsia="仿宋_GB2312" w:hint="eastAsia"/>
                <w:sz w:val="24"/>
              </w:rPr>
              <w:t>时、音调、响度、起音、清浊音的视听反馈训练；</w:t>
            </w:r>
          </w:p>
          <w:p w:rsidR="00745F2C" w:rsidRPr="00B86642" w:rsidRDefault="00745F2C" w:rsidP="00745F2C">
            <w:pPr>
              <w:jc w:val="left"/>
              <w:rPr>
                <w:rFonts w:ascii="仿宋_GB2312" w:eastAsia="PMingLiU"/>
                <w:sz w:val="24"/>
              </w:rPr>
            </w:pPr>
            <w:r w:rsidRPr="00B86642">
              <w:rPr>
                <w:rFonts w:ascii="仿宋_GB2312" w:eastAsia="仿宋_GB2312" w:hint="eastAsia"/>
                <w:sz w:val="24"/>
              </w:rPr>
              <w:t>（3）言语呼吸、发声、共鸣障碍促进治疗(不少于39种)；</w:t>
            </w:r>
          </w:p>
        </w:tc>
      </w:tr>
      <w:tr w:rsidR="00745F2C" w:rsidTr="00745F2C">
        <w:trPr>
          <w:trHeight w:val="11334"/>
        </w:trPr>
        <w:tc>
          <w:tcPr>
            <w:tcW w:w="4361" w:type="dxa"/>
            <w:vAlign w:val="center"/>
          </w:tcPr>
          <w:p w:rsidR="00745F2C" w:rsidRDefault="00745F2C" w:rsidP="00745F2C">
            <w:pPr>
              <w:spacing w:line="360" w:lineRule="exact"/>
              <w:jc w:val="center"/>
              <w:rPr>
                <w:rFonts w:ascii="仿宋_GB2312" w:eastAsia="仿宋_GB2312"/>
                <w:sz w:val="28"/>
              </w:rPr>
            </w:pPr>
            <w:r>
              <w:rPr>
                <w:rFonts w:ascii="仿宋_GB2312" w:eastAsia="仿宋_GB2312" w:hint="eastAsia"/>
                <w:sz w:val="28"/>
              </w:rPr>
              <w:lastRenderedPageBreak/>
              <w:t>项目内容</w:t>
            </w:r>
          </w:p>
        </w:tc>
        <w:tc>
          <w:tcPr>
            <w:tcW w:w="5595" w:type="dxa"/>
            <w:vAlign w:val="center"/>
          </w:tcPr>
          <w:p w:rsidR="00745F2C" w:rsidRDefault="00745F2C" w:rsidP="00745F2C">
            <w:pPr>
              <w:jc w:val="left"/>
              <w:rPr>
                <w:rFonts w:ascii="仿宋_GB2312" w:eastAsia="仿宋_GB2312"/>
                <w:sz w:val="24"/>
              </w:rPr>
            </w:pPr>
            <w:r>
              <w:rPr>
                <w:rFonts w:ascii="仿宋_GB2312" w:eastAsia="仿宋_GB2312" w:hint="eastAsia"/>
                <w:sz w:val="24"/>
              </w:rPr>
              <w:t>（4）电声门图显示、测量及其发声矫治（闭合率、闭合率微扰等）；</w:t>
            </w:r>
          </w:p>
          <w:p w:rsidR="00745F2C" w:rsidRPr="00BB65CF" w:rsidRDefault="00745F2C" w:rsidP="00745F2C">
            <w:pPr>
              <w:jc w:val="left"/>
              <w:rPr>
                <w:rFonts w:ascii="仿宋_GB2312" w:eastAsia="PMingLiU"/>
                <w:sz w:val="24"/>
              </w:rPr>
            </w:pPr>
            <w:r>
              <w:rPr>
                <w:rFonts w:ascii="仿宋_GB2312" w:eastAsia="仿宋_GB2312" w:hint="eastAsia"/>
                <w:sz w:val="24"/>
              </w:rPr>
              <w:t>（5）采用单一被试技术对言语康复效果进行动态评估及全程监控，并根据汉语的言语功能评估标准提供个别化康复建议。</w:t>
            </w:r>
          </w:p>
          <w:p w:rsidR="00745F2C" w:rsidRDefault="00745F2C" w:rsidP="00745F2C">
            <w:pPr>
              <w:rPr>
                <w:rFonts w:ascii="仿宋_GB2312" w:eastAsia="PMingLiU"/>
                <w:sz w:val="24"/>
              </w:rPr>
            </w:pPr>
            <w:r>
              <w:rPr>
                <w:rFonts w:ascii="仿宋_GB2312" w:eastAsia="仿宋_GB2312" w:hint="eastAsia"/>
                <w:sz w:val="28"/>
                <w:szCs w:val="28"/>
              </w:rPr>
              <w:t>3.Dr.Speech-3c构音测量与康复训练仪</w:t>
            </w:r>
          </w:p>
          <w:p w:rsidR="00745F2C" w:rsidRDefault="00745F2C" w:rsidP="00745F2C">
            <w:pPr>
              <w:rPr>
                <w:rFonts w:ascii="仿宋_GB2312" w:eastAsia="仿宋_GB2312"/>
                <w:sz w:val="24"/>
              </w:rPr>
            </w:pPr>
            <w:r>
              <w:rPr>
                <w:rFonts w:ascii="仿宋_GB2312" w:eastAsia="仿宋_GB2312" w:hint="eastAsia"/>
                <w:sz w:val="24"/>
              </w:rPr>
              <w:t>（1）通过实时构音建模技术、实时声道形状修正的构音障</w:t>
            </w:r>
            <w:proofErr w:type="gramStart"/>
            <w:r>
              <w:rPr>
                <w:rFonts w:ascii="仿宋_GB2312" w:eastAsia="仿宋_GB2312" w:hint="eastAsia"/>
                <w:sz w:val="24"/>
              </w:rPr>
              <w:t>碍</w:t>
            </w:r>
            <w:proofErr w:type="gramEnd"/>
            <w:r>
              <w:rPr>
                <w:rFonts w:ascii="仿宋_GB2312" w:eastAsia="仿宋_GB2312" w:hint="eastAsia"/>
                <w:sz w:val="24"/>
              </w:rPr>
              <w:t>多维测量，可开展：</w:t>
            </w:r>
            <w:r>
              <w:rPr>
                <w:rFonts w:ascii="宋体" w:hAnsi="宋体" w:cs="宋体" w:hint="eastAsia"/>
                <w:sz w:val="24"/>
              </w:rPr>
              <w:t>①</w:t>
            </w:r>
            <w:r>
              <w:rPr>
                <w:rFonts w:ascii="仿宋_GB2312" w:eastAsia="仿宋_GB2312" w:hint="eastAsia"/>
                <w:sz w:val="24"/>
              </w:rPr>
              <w:t>构音运动能力评估；②构音语音能力评估；</w:t>
            </w:r>
          </w:p>
          <w:p w:rsidR="00745F2C" w:rsidRDefault="00745F2C" w:rsidP="00745F2C">
            <w:pPr>
              <w:rPr>
                <w:rFonts w:ascii="仿宋_GB2312" w:eastAsia="仿宋_GB2312"/>
                <w:sz w:val="24"/>
              </w:rPr>
            </w:pPr>
            <w:r>
              <w:rPr>
                <w:rFonts w:ascii="仿宋_GB2312" w:eastAsia="仿宋_GB2312" w:hint="eastAsia"/>
                <w:sz w:val="24"/>
              </w:rPr>
              <w:t>（2）对输入的鼻音信号进行分离式音段音位的实时测量（分析）：</w:t>
            </w:r>
            <w:r>
              <w:rPr>
                <w:rFonts w:ascii="宋体" w:hAnsi="宋体" w:cs="宋体" w:hint="eastAsia"/>
                <w:sz w:val="24"/>
              </w:rPr>
              <w:t>①</w:t>
            </w:r>
            <w:r>
              <w:rPr>
                <w:rFonts w:ascii="仿宋_GB2312" w:eastAsia="仿宋_GB2312" w:hint="eastAsia"/>
                <w:sz w:val="24"/>
              </w:rPr>
              <w:t>鼻流量的实时测量；②鼻腔与口腔的功率谱测量；③★鼻腔与口腔的线性预测谱、鼻音亢进测量；④鼻腔与口腔</w:t>
            </w:r>
            <w:proofErr w:type="gramStart"/>
            <w:r>
              <w:rPr>
                <w:rFonts w:ascii="仿宋_GB2312" w:eastAsia="仿宋_GB2312" w:hint="eastAsia"/>
                <w:sz w:val="24"/>
              </w:rPr>
              <w:t>的语谱图</w:t>
            </w:r>
            <w:proofErr w:type="gramEnd"/>
            <w:r>
              <w:rPr>
                <w:rFonts w:ascii="仿宋_GB2312" w:eastAsia="仿宋_GB2312" w:hint="eastAsia"/>
                <w:sz w:val="24"/>
              </w:rPr>
              <w:t>（口、鼻腔能量集中率）的测量；</w:t>
            </w:r>
          </w:p>
          <w:p w:rsidR="00745F2C" w:rsidRDefault="00745F2C" w:rsidP="00745F2C">
            <w:pPr>
              <w:rPr>
                <w:rFonts w:ascii="仿宋_GB2312" w:eastAsia="仿宋_GB2312"/>
                <w:sz w:val="24"/>
              </w:rPr>
            </w:pPr>
            <w:r>
              <w:rPr>
                <w:rFonts w:ascii="仿宋_GB2312" w:eastAsia="仿宋_GB2312" w:hint="eastAsia"/>
                <w:sz w:val="24"/>
              </w:rPr>
              <w:t>（3）对输入的鼻音信号进行分离式实时分析和响应，进行鼻音障碍的实时言语促进视听反馈训练（处理），包括</w:t>
            </w:r>
            <w:proofErr w:type="gramStart"/>
            <w:r>
              <w:rPr>
                <w:rFonts w:ascii="仿宋_GB2312" w:eastAsia="仿宋_GB2312" w:hint="eastAsia"/>
                <w:sz w:val="24"/>
              </w:rPr>
              <w:t>鼻</w:t>
            </w:r>
            <w:proofErr w:type="gramEnd"/>
            <w:r>
              <w:rPr>
                <w:rFonts w:ascii="仿宋_GB2312" w:eastAsia="仿宋_GB2312" w:hint="eastAsia"/>
                <w:sz w:val="24"/>
              </w:rPr>
              <w:t>流量、口鼻腔功率谱、口鼻腔线性预测谱、口</w:t>
            </w:r>
            <w:proofErr w:type="gramStart"/>
            <w:r>
              <w:rPr>
                <w:rFonts w:ascii="仿宋_GB2312" w:eastAsia="仿宋_GB2312" w:hint="eastAsia"/>
                <w:sz w:val="24"/>
              </w:rPr>
              <w:t>鼻腔语谱图</w:t>
            </w:r>
            <w:proofErr w:type="gramEnd"/>
            <w:r>
              <w:rPr>
                <w:rFonts w:ascii="仿宋_GB2312" w:eastAsia="仿宋_GB2312" w:hint="eastAsia"/>
                <w:sz w:val="24"/>
              </w:rPr>
              <w:t>（口、鼻腔能量集中率）等参数的训练；</w:t>
            </w:r>
          </w:p>
          <w:p w:rsidR="00745F2C" w:rsidRDefault="00745F2C" w:rsidP="00745F2C">
            <w:pPr>
              <w:jc w:val="left"/>
              <w:rPr>
                <w:rFonts w:ascii="仿宋_GB2312" w:eastAsia="仿宋_GB2312"/>
                <w:sz w:val="28"/>
                <w:szCs w:val="28"/>
              </w:rPr>
            </w:pPr>
            <w:r>
              <w:rPr>
                <w:rFonts w:ascii="仿宋_GB2312" w:eastAsia="仿宋_GB2312" w:hint="eastAsia"/>
                <w:sz w:val="24"/>
              </w:rPr>
              <w:t>（4）通过单一被试技术实验设计对构音鼻音测量评估数据进行基本统计和检验分析，进行康复效果的全程监控和过程的态评估。</w:t>
            </w:r>
          </w:p>
          <w:p w:rsidR="00745F2C" w:rsidRDefault="00745F2C" w:rsidP="00745F2C">
            <w:pPr>
              <w:rPr>
                <w:rFonts w:ascii="仿宋_GB2312" w:eastAsia="仿宋_GB2312"/>
                <w:sz w:val="28"/>
                <w:szCs w:val="28"/>
              </w:rPr>
            </w:pPr>
          </w:p>
        </w:tc>
      </w:tr>
      <w:tr w:rsidR="00745F2C" w:rsidRPr="00B86642" w:rsidTr="000966EE">
        <w:trPr>
          <w:trHeight w:val="595"/>
        </w:trPr>
        <w:tc>
          <w:tcPr>
            <w:tcW w:w="4361" w:type="dxa"/>
            <w:vAlign w:val="center"/>
          </w:tcPr>
          <w:p w:rsidR="00745F2C" w:rsidRPr="00B86642" w:rsidRDefault="00745F2C" w:rsidP="00745F2C">
            <w:pPr>
              <w:spacing w:line="360" w:lineRule="exact"/>
              <w:jc w:val="center"/>
              <w:rPr>
                <w:rFonts w:ascii="仿宋_GB2312" w:eastAsia="仿宋_GB2312"/>
                <w:sz w:val="28"/>
                <w:szCs w:val="28"/>
              </w:rPr>
            </w:pPr>
            <w:r w:rsidRPr="00B86642">
              <w:rPr>
                <w:rFonts w:ascii="仿宋_GB2312" w:eastAsia="仿宋_GB2312" w:hint="eastAsia"/>
                <w:sz w:val="28"/>
                <w:szCs w:val="28"/>
              </w:rPr>
              <w:lastRenderedPageBreak/>
              <w:t>采购预算</w:t>
            </w:r>
          </w:p>
        </w:tc>
        <w:tc>
          <w:tcPr>
            <w:tcW w:w="5595" w:type="dxa"/>
            <w:vAlign w:val="center"/>
          </w:tcPr>
          <w:p w:rsidR="00745F2C" w:rsidRPr="00B86642" w:rsidRDefault="00745F2C" w:rsidP="000762D1">
            <w:pPr>
              <w:ind w:firstLineChars="50" w:firstLine="140"/>
              <w:jc w:val="left"/>
              <w:rPr>
                <w:rFonts w:ascii="仿宋_GB2312" w:eastAsia="仿宋_GB2312"/>
                <w:sz w:val="28"/>
                <w:szCs w:val="28"/>
              </w:rPr>
            </w:pPr>
            <w:r w:rsidRPr="00B86642">
              <w:rPr>
                <w:rFonts w:ascii="仿宋_GB2312" w:eastAsia="仿宋_GB2312"/>
                <w:sz w:val="28"/>
                <w:szCs w:val="28"/>
              </w:rPr>
              <w:t>45.7</w:t>
            </w:r>
            <w:r w:rsidRPr="00B86642">
              <w:rPr>
                <w:rFonts w:ascii="仿宋_GB2312" w:eastAsia="仿宋_GB2312" w:hint="eastAsia"/>
                <w:sz w:val="28"/>
                <w:szCs w:val="28"/>
              </w:rPr>
              <w:t>万</w:t>
            </w:r>
          </w:p>
        </w:tc>
      </w:tr>
      <w:tr w:rsidR="00745F2C" w:rsidRPr="00B86642" w:rsidTr="000966EE">
        <w:trPr>
          <w:trHeight w:val="612"/>
        </w:trPr>
        <w:tc>
          <w:tcPr>
            <w:tcW w:w="4361" w:type="dxa"/>
            <w:vAlign w:val="center"/>
          </w:tcPr>
          <w:p w:rsidR="00745F2C" w:rsidRPr="00B86642" w:rsidRDefault="00745F2C" w:rsidP="00745F2C">
            <w:pPr>
              <w:spacing w:line="360" w:lineRule="exact"/>
              <w:jc w:val="center"/>
              <w:rPr>
                <w:rFonts w:ascii="仿宋_GB2312" w:eastAsia="仿宋_GB2312"/>
                <w:sz w:val="28"/>
                <w:szCs w:val="28"/>
              </w:rPr>
            </w:pPr>
            <w:r w:rsidRPr="00B86642">
              <w:rPr>
                <w:rFonts w:ascii="仿宋_GB2312" w:eastAsia="仿宋_GB2312" w:hint="eastAsia"/>
                <w:sz w:val="28"/>
                <w:szCs w:val="28"/>
              </w:rPr>
              <w:t>拟采购供应商全称、地址</w:t>
            </w:r>
          </w:p>
        </w:tc>
        <w:tc>
          <w:tcPr>
            <w:tcW w:w="5595" w:type="dxa"/>
            <w:vAlign w:val="center"/>
          </w:tcPr>
          <w:p w:rsidR="00745F2C" w:rsidRPr="00B86642" w:rsidRDefault="00745F2C" w:rsidP="00745F2C">
            <w:pPr>
              <w:spacing w:line="360" w:lineRule="exact"/>
              <w:rPr>
                <w:rFonts w:ascii="仿宋_GB2312" w:eastAsia="仿宋_GB2312"/>
                <w:sz w:val="28"/>
                <w:szCs w:val="28"/>
              </w:rPr>
            </w:pPr>
            <w:r w:rsidRPr="00B86642">
              <w:rPr>
                <w:rFonts w:ascii="仿宋_GB2312" w:eastAsia="仿宋_GB2312" w:hint="eastAsia"/>
                <w:sz w:val="28"/>
                <w:szCs w:val="28"/>
              </w:rPr>
              <w:t>上海泰亿格康复医疗科技股份有限公司</w:t>
            </w:r>
          </w:p>
          <w:p w:rsidR="00745F2C" w:rsidRPr="00B86642" w:rsidRDefault="00745F2C" w:rsidP="00745F2C">
            <w:pPr>
              <w:spacing w:line="360" w:lineRule="exact"/>
              <w:rPr>
                <w:rFonts w:ascii="仿宋_GB2312" w:eastAsia="仿宋_GB2312"/>
                <w:sz w:val="28"/>
                <w:szCs w:val="28"/>
              </w:rPr>
            </w:pPr>
            <w:r w:rsidRPr="00B86642">
              <w:rPr>
                <w:rFonts w:ascii="仿宋_GB2312" w:eastAsia="仿宋_GB2312"/>
                <w:sz w:val="28"/>
                <w:szCs w:val="28"/>
              </w:rPr>
              <w:t>上海市金沙江路</w:t>
            </w:r>
            <w:r w:rsidRPr="00B86642">
              <w:rPr>
                <w:rFonts w:ascii="仿宋_GB2312" w:eastAsia="仿宋_GB2312" w:hint="eastAsia"/>
                <w:sz w:val="28"/>
                <w:szCs w:val="28"/>
              </w:rPr>
              <w:t>1</w:t>
            </w:r>
            <w:r w:rsidRPr="00B86642">
              <w:rPr>
                <w:rFonts w:ascii="仿宋_GB2312" w:eastAsia="仿宋_GB2312"/>
                <w:sz w:val="28"/>
                <w:szCs w:val="28"/>
              </w:rPr>
              <w:t>628弄</w:t>
            </w:r>
            <w:r w:rsidRPr="00B86642">
              <w:rPr>
                <w:rFonts w:ascii="仿宋_GB2312" w:eastAsia="仿宋_GB2312" w:hint="eastAsia"/>
                <w:sz w:val="28"/>
                <w:szCs w:val="28"/>
              </w:rPr>
              <w:t>1</w:t>
            </w:r>
            <w:r w:rsidRPr="00B86642">
              <w:rPr>
                <w:rFonts w:ascii="仿宋_GB2312" w:eastAsia="仿宋_GB2312"/>
                <w:sz w:val="28"/>
                <w:szCs w:val="28"/>
              </w:rPr>
              <w:t>0号楼</w:t>
            </w:r>
            <w:r w:rsidRPr="00B86642">
              <w:rPr>
                <w:rFonts w:ascii="仿宋_GB2312" w:eastAsia="仿宋_GB2312" w:hint="eastAsia"/>
                <w:sz w:val="28"/>
                <w:szCs w:val="28"/>
              </w:rPr>
              <w:t>2</w:t>
            </w:r>
            <w:r w:rsidRPr="00B86642">
              <w:rPr>
                <w:rFonts w:ascii="仿宋_GB2312" w:eastAsia="仿宋_GB2312"/>
                <w:sz w:val="28"/>
                <w:szCs w:val="28"/>
              </w:rPr>
              <w:t>3层</w:t>
            </w:r>
          </w:p>
        </w:tc>
      </w:tr>
      <w:tr w:rsidR="00745F2C" w:rsidRPr="00B86642" w:rsidTr="000966EE">
        <w:trPr>
          <w:trHeight w:val="2384"/>
        </w:trPr>
        <w:tc>
          <w:tcPr>
            <w:tcW w:w="4361" w:type="dxa"/>
            <w:vAlign w:val="center"/>
          </w:tcPr>
          <w:p w:rsidR="00745F2C" w:rsidRPr="00B86642" w:rsidRDefault="00745F2C" w:rsidP="00745F2C">
            <w:pPr>
              <w:spacing w:line="360" w:lineRule="exact"/>
              <w:jc w:val="center"/>
              <w:rPr>
                <w:rFonts w:ascii="仿宋_GB2312" w:eastAsia="仿宋_GB2312"/>
                <w:sz w:val="28"/>
                <w:szCs w:val="28"/>
              </w:rPr>
            </w:pPr>
            <w:r w:rsidRPr="00B86642">
              <w:rPr>
                <w:rFonts w:ascii="仿宋_GB2312" w:eastAsia="仿宋_GB2312" w:hint="eastAsia"/>
                <w:sz w:val="28"/>
                <w:szCs w:val="28"/>
              </w:rPr>
              <w:t>定向采购理由</w:t>
            </w:r>
          </w:p>
        </w:tc>
        <w:tc>
          <w:tcPr>
            <w:tcW w:w="5595" w:type="dxa"/>
            <w:vAlign w:val="center"/>
          </w:tcPr>
          <w:p w:rsidR="00745F2C" w:rsidRPr="00B86642" w:rsidRDefault="00745F2C" w:rsidP="000E0EB7">
            <w:pPr>
              <w:spacing w:line="360" w:lineRule="exact"/>
              <w:rPr>
                <w:rFonts w:ascii="仿宋_GB2312" w:eastAsia="仿宋_GB2312"/>
                <w:sz w:val="28"/>
                <w:szCs w:val="28"/>
              </w:rPr>
            </w:pPr>
            <w:r w:rsidRPr="00B86642">
              <w:rPr>
                <w:rFonts w:ascii="仿宋_GB2312" w:eastAsia="仿宋_GB2312" w:hint="eastAsia"/>
                <w:sz w:val="28"/>
                <w:szCs w:val="28"/>
              </w:rPr>
              <w:t>上海泰亿格康复医疗科技股份有限公司为专业从事言语语言康复事业的高新技术企业，具有该行业产学研用的完整体系，拟采购的医疗器械设备具有</w:t>
            </w:r>
            <w:r w:rsidR="00C2330C" w:rsidRPr="00B86642">
              <w:rPr>
                <w:rFonts w:ascii="仿宋_GB2312" w:eastAsia="仿宋_GB2312" w:hint="eastAsia"/>
                <w:sz w:val="28"/>
                <w:szCs w:val="28"/>
              </w:rPr>
              <w:t>多项发明专利的专有技术，并能够提供专业的师资培训和课程建设方案，为利教学、科研工作开展，</w:t>
            </w:r>
            <w:proofErr w:type="gramStart"/>
            <w:r w:rsidR="00C2330C" w:rsidRPr="00B86642">
              <w:rPr>
                <w:rFonts w:ascii="仿宋_GB2312" w:eastAsia="仿宋_GB2312" w:hint="eastAsia"/>
                <w:sz w:val="28"/>
                <w:szCs w:val="28"/>
              </w:rPr>
              <w:t>拟按照</w:t>
            </w:r>
            <w:proofErr w:type="gramEnd"/>
            <w:r w:rsidRPr="00B86642">
              <w:rPr>
                <w:rFonts w:ascii="仿宋_GB2312" w:eastAsia="仿宋_GB2312" w:hint="eastAsia"/>
                <w:sz w:val="28"/>
                <w:szCs w:val="28"/>
              </w:rPr>
              <w:t>定向采购方式采购。</w:t>
            </w:r>
          </w:p>
        </w:tc>
      </w:tr>
      <w:tr w:rsidR="00745F2C" w:rsidRPr="00B86642" w:rsidTr="000966EE">
        <w:trPr>
          <w:trHeight w:val="676"/>
        </w:trPr>
        <w:tc>
          <w:tcPr>
            <w:tcW w:w="4361" w:type="dxa"/>
            <w:vAlign w:val="center"/>
          </w:tcPr>
          <w:p w:rsidR="00745F2C" w:rsidRPr="00B86642" w:rsidRDefault="00745F2C" w:rsidP="00745F2C">
            <w:pPr>
              <w:spacing w:line="400" w:lineRule="exact"/>
              <w:jc w:val="center"/>
              <w:rPr>
                <w:rFonts w:ascii="仿宋_GB2312" w:eastAsia="仿宋_GB2312"/>
                <w:sz w:val="28"/>
                <w:szCs w:val="28"/>
              </w:rPr>
            </w:pPr>
            <w:r w:rsidRPr="00B86642">
              <w:rPr>
                <w:rFonts w:ascii="仿宋_GB2312" w:eastAsia="仿宋_GB2312" w:hint="eastAsia"/>
                <w:sz w:val="28"/>
                <w:szCs w:val="28"/>
              </w:rPr>
              <w:t>公示时间</w:t>
            </w:r>
          </w:p>
        </w:tc>
        <w:tc>
          <w:tcPr>
            <w:tcW w:w="5595" w:type="dxa"/>
            <w:vAlign w:val="center"/>
          </w:tcPr>
          <w:p w:rsidR="00745F2C" w:rsidRPr="00B86642" w:rsidRDefault="00745F2C" w:rsidP="00745F2C">
            <w:pPr>
              <w:spacing w:line="280" w:lineRule="exact"/>
              <w:jc w:val="center"/>
              <w:rPr>
                <w:rFonts w:ascii="仿宋_GB2312" w:eastAsia="仿宋_GB2312"/>
                <w:sz w:val="28"/>
                <w:szCs w:val="28"/>
              </w:rPr>
            </w:pPr>
            <w:r w:rsidRPr="00B86642">
              <w:rPr>
                <w:rFonts w:ascii="仿宋_GB2312" w:eastAsia="仿宋_GB2312" w:hint="eastAsia"/>
                <w:sz w:val="28"/>
                <w:szCs w:val="28"/>
              </w:rPr>
              <w:t xml:space="preserve">2019年 </w:t>
            </w:r>
            <w:r w:rsidR="003F0756" w:rsidRPr="00B86642">
              <w:rPr>
                <w:rFonts w:ascii="仿宋_GB2312" w:eastAsia="仿宋_GB2312" w:hint="eastAsia"/>
                <w:sz w:val="28"/>
                <w:szCs w:val="28"/>
              </w:rPr>
              <w:t>5</w:t>
            </w:r>
            <w:r w:rsidRPr="00B86642">
              <w:rPr>
                <w:rFonts w:ascii="仿宋_GB2312" w:eastAsia="仿宋_GB2312" w:hint="eastAsia"/>
                <w:sz w:val="28"/>
                <w:szCs w:val="28"/>
              </w:rPr>
              <w:t xml:space="preserve"> 月 </w:t>
            </w:r>
            <w:r w:rsidR="003F0756" w:rsidRPr="00B86642">
              <w:rPr>
                <w:rFonts w:ascii="仿宋_GB2312" w:eastAsia="仿宋_GB2312" w:hint="eastAsia"/>
                <w:sz w:val="28"/>
                <w:szCs w:val="28"/>
              </w:rPr>
              <w:t>29</w:t>
            </w:r>
            <w:r w:rsidRPr="00B86642">
              <w:rPr>
                <w:rFonts w:ascii="仿宋_GB2312" w:eastAsia="仿宋_GB2312" w:hint="eastAsia"/>
                <w:sz w:val="28"/>
                <w:szCs w:val="28"/>
              </w:rPr>
              <w:t xml:space="preserve"> 日</w:t>
            </w:r>
            <w:r w:rsidRPr="00B86642">
              <w:rPr>
                <w:rFonts w:ascii="仿宋_GB2312" w:eastAsia="仿宋_GB2312"/>
                <w:sz w:val="28"/>
                <w:szCs w:val="28"/>
              </w:rPr>
              <w:t>—</w:t>
            </w:r>
            <w:r w:rsidRPr="00B86642">
              <w:rPr>
                <w:rFonts w:ascii="仿宋_GB2312" w:eastAsia="仿宋_GB2312" w:hint="eastAsia"/>
                <w:sz w:val="28"/>
                <w:szCs w:val="28"/>
              </w:rPr>
              <w:t xml:space="preserve"> </w:t>
            </w:r>
            <w:r w:rsidR="003F0756" w:rsidRPr="00B86642">
              <w:rPr>
                <w:rFonts w:ascii="仿宋_GB2312" w:eastAsia="仿宋_GB2312" w:hint="eastAsia"/>
                <w:sz w:val="28"/>
                <w:szCs w:val="28"/>
              </w:rPr>
              <w:t>6</w:t>
            </w:r>
            <w:r w:rsidRPr="00B86642">
              <w:rPr>
                <w:rFonts w:ascii="仿宋_GB2312" w:eastAsia="仿宋_GB2312" w:hint="eastAsia"/>
                <w:sz w:val="28"/>
                <w:szCs w:val="28"/>
              </w:rPr>
              <w:t xml:space="preserve"> 月 </w:t>
            </w:r>
            <w:r w:rsidR="003F0756" w:rsidRPr="00B86642">
              <w:rPr>
                <w:rFonts w:ascii="仿宋_GB2312" w:eastAsia="仿宋_GB2312" w:hint="eastAsia"/>
                <w:sz w:val="28"/>
                <w:szCs w:val="28"/>
              </w:rPr>
              <w:t>5</w:t>
            </w:r>
            <w:r w:rsidRPr="00B86642">
              <w:rPr>
                <w:rFonts w:ascii="仿宋_GB2312" w:eastAsia="仿宋_GB2312" w:hint="eastAsia"/>
                <w:sz w:val="28"/>
                <w:szCs w:val="28"/>
              </w:rPr>
              <w:t xml:space="preserve">  日</w:t>
            </w:r>
          </w:p>
        </w:tc>
      </w:tr>
      <w:tr w:rsidR="00745F2C" w:rsidRPr="00B86642" w:rsidTr="000966EE">
        <w:trPr>
          <w:trHeight w:val="632"/>
        </w:trPr>
        <w:tc>
          <w:tcPr>
            <w:tcW w:w="4361" w:type="dxa"/>
            <w:vAlign w:val="center"/>
          </w:tcPr>
          <w:p w:rsidR="00745F2C" w:rsidRPr="00B86642" w:rsidRDefault="00745F2C" w:rsidP="00745F2C">
            <w:pPr>
              <w:spacing w:line="400" w:lineRule="exact"/>
              <w:jc w:val="center"/>
              <w:rPr>
                <w:rFonts w:ascii="仿宋_GB2312" w:eastAsia="仿宋_GB2312"/>
                <w:sz w:val="28"/>
                <w:szCs w:val="28"/>
              </w:rPr>
            </w:pPr>
            <w:r w:rsidRPr="00B86642">
              <w:rPr>
                <w:rFonts w:ascii="仿宋_GB2312" w:eastAsia="仿宋_GB2312" w:hint="eastAsia"/>
                <w:sz w:val="28"/>
                <w:szCs w:val="28"/>
              </w:rPr>
              <w:t>采购单位联系人及联系电话</w:t>
            </w:r>
          </w:p>
        </w:tc>
        <w:tc>
          <w:tcPr>
            <w:tcW w:w="5595" w:type="dxa"/>
            <w:vAlign w:val="center"/>
          </w:tcPr>
          <w:p w:rsidR="00745F2C" w:rsidRPr="00B86642" w:rsidRDefault="00745F2C" w:rsidP="00B86642">
            <w:pPr>
              <w:spacing w:line="280" w:lineRule="exact"/>
              <w:ind w:firstLineChars="400" w:firstLine="1120"/>
              <w:rPr>
                <w:rFonts w:ascii="仿宋_GB2312" w:eastAsia="仿宋_GB2312"/>
                <w:sz w:val="28"/>
                <w:szCs w:val="28"/>
              </w:rPr>
            </w:pPr>
            <w:r w:rsidRPr="00B86642">
              <w:rPr>
                <w:rFonts w:ascii="仿宋_GB2312" w:eastAsia="仿宋_GB2312" w:hint="eastAsia"/>
                <w:sz w:val="28"/>
                <w:szCs w:val="28"/>
              </w:rPr>
              <w:t xml:space="preserve">姜 </w:t>
            </w:r>
            <w:r w:rsidR="000E0EB7" w:rsidRPr="00B86642">
              <w:rPr>
                <w:rFonts w:ascii="仿宋_GB2312" w:eastAsia="仿宋_GB2312" w:hint="eastAsia"/>
                <w:sz w:val="28"/>
                <w:szCs w:val="28"/>
              </w:rPr>
              <w:t xml:space="preserve"> </w:t>
            </w:r>
            <w:r w:rsidRPr="00B86642">
              <w:rPr>
                <w:rFonts w:ascii="仿宋_GB2312" w:eastAsia="仿宋_GB2312" w:hint="eastAsia"/>
                <w:sz w:val="28"/>
                <w:szCs w:val="28"/>
              </w:rPr>
              <w:t>孟</w:t>
            </w:r>
            <w:r w:rsidR="000E0EB7" w:rsidRPr="00B86642">
              <w:rPr>
                <w:rFonts w:ascii="仿宋_GB2312" w:eastAsia="仿宋_GB2312" w:hint="eastAsia"/>
                <w:sz w:val="28"/>
                <w:szCs w:val="28"/>
              </w:rPr>
              <w:t xml:space="preserve"> </w:t>
            </w:r>
            <w:r w:rsidR="000762D1">
              <w:rPr>
                <w:rFonts w:ascii="仿宋_GB2312" w:eastAsia="仿宋_GB2312" w:hint="eastAsia"/>
                <w:sz w:val="28"/>
                <w:szCs w:val="28"/>
              </w:rPr>
              <w:t xml:space="preserve"> </w:t>
            </w:r>
            <w:r w:rsidRPr="00B86642">
              <w:rPr>
                <w:rFonts w:ascii="仿宋_GB2312" w:eastAsia="仿宋_GB2312" w:hint="eastAsia"/>
                <w:sz w:val="28"/>
                <w:szCs w:val="28"/>
              </w:rPr>
              <w:t>023-653852</w:t>
            </w:r>
            <w:r w:rsidRPr="00B86642">
              <w:rPr>
                <w:rFonts w:ascii="仿宋_GB2312" w:eastAsia="仿宋_GB2312"/>
                <w:sz w:val="28"/>
                <w:szCs w:val="28"/>
              </w:rPr>
              <w:t>51</w:t>
            </w:r>
          </w:p>
        </w:tc>
      </w:tr>
      <w:tr w:rsidR="00745F2C" w:rsidRPr="00B86642" w:rsidTr="000966EE">
        <w:trPr>
          <w:trHeight w:val="632"/>
        </w:trPr>
        <w:tc>
          <w:tcPr>
            <w:tcW w:w="4361" w:type="dxa"/>
            <w:vAlign w:val="center"/>
          </w:tcPr>
          <w:p w:rsidR="00745F2C" w:rsidRPr="00B86642" w:rsidRDefault="00745F2C" w:rsidP="00745F2C">
            <w:pPr>
              <w:spacing w:line="400" w:lineRule="exact"/>
              <w:jc w:val="center"/>
              <w:rPr>
                <w:rFonts w:ascii="仿宋_GB2312" w:eastAsia="仿宋_GB2312"/>
                <w:sz w:val="28"/>
                <w:szCs w:val="28"/>
              </w:rPr>
            </w:pPr>
            <w:r w:rsidRPr="00B86642">
              <w:rPr>
                <w:rFonts w:ascii="仿宋_GB2312" w:eastAsia="仿宋_GB2312" w:hint="eastAsia"/>
                <w:sz w:val="28"/>
                <w:szCs w:val="28"/>
              </w:rPr>
              <w:t>采购管理部门联系人及联系电话</w:t>
            </w:r>
          </w:p>
        </w:tc>
        <w:tc>
          <w:tcPr>
            <w:tcW w:w="5595" w:type="dxa"/>
            <w:vAlign w:val="center"/>
          </w:tcPr>
          <w:p w:rsidR="00745F2C" w:rsidRPr="00B86642" w:rsidRDefault="00745F2C" w:rsidP="00745F2C">
            <w:pPr>
              <w:spacing w:line="280" w:lineRule="exact"/>
              <w:jc w:val="center"/>
              <w:rPr>
                <w:rFonts w:ascii="仿宋_GB2312" w:eastAsia="仿宋_GB2312"/>
                <w:sz w:val="28"/>
                <w:szCs w:val="28"/>
              </w:rPr>
            </w:pPr>
            <w:r w:rsidRPr="00B86642">
              <w:rPr>
                <w:rFonts w:ascii="仿宋_GB2312" w:eastAsia="仿宋_GB2312" w:hint="eastAsia"/>
                <w:sz w:val="28"/>
                <w:szCs w:val="28"/>
              </w:rPr>
              <w:t>罗璐璐</w:t>
            </w:r>
            <w:r w:rsidR="000E0EB7" w:rsidRPr="00B86642">
              <w:rPr>
                <w:rFonts w:ascii="仿宋_GB2312" w:eastAsia="仿宋_GB2312" w:hint="eastAsia"/>
                <w:sz w:val="28"/>
                <w:szCs w:val="28"/>
              </w:rPr>
              <w:t xml:space="preserve"> </w:t>
            </w:r>
            <w:r w:rsidRPr="00B86642">
              <w:rPr>
                <w:rFonts w:ascii="仿宋_GB2312" w:eastAsia="仿宋_GB2312" w:hint="eastAsia"/>
                <w:sz w:val="28"/>
                <w:szCs w:val="28"/>
              </w:rPr>
              <w:t xml:space="preserve"> 023-65385299</w:t>
            </w:r>
          </w:p>
        </w:tc>
      </w:tr>
      <w:tr w:rsidR="00745F2C" w:rsidRPr="00B86642" w:rsidTr="000966EE">
        <w:trPr>
          <w:trHeight w:val="632"/>
        </w:trPr>
        <w:tc>
          <w:tcPr>
            <w:tcW w:w="4361" w:type="dxa"/>
            <w:vAlign w:val="center"/>
          </w:tcPr>
          <w:p w:rsidR="00745F2C" w:rsidRPr="00B86642" w:rsidRDefault="00745F2C" w:rsidP="00745F2C">
            <w:pPr>
              <w:spacing w:line="400" w:lineRule="exact"/>
              <w:jc w:val="center"/>
              <w:rPr>
                <w:rFonts w:ascii="仿宋_GB2312" w:eastAsia="仿宋_GB2312"/>
                <w:sz w:val="28"/>
                <w:szCs w:val="28"/>
              </w:rPr>
            </w:pPr>
            <w:r w:rsidRPr="00B86642">
              <w:rPr>
                <w:rFonts w:ascii="仿宋_GB2312" w:eastAsia="仿宋_GB2312" w:hint="eastAsia"/>
                <w:sz w:val="28"/>
                <w:szCs w:val="28"/>
              </w:rPr>
              <w:t>采购执行部门联系人及联系电话</w:t>
            </w:r>
          </w:p>
        </w:tc>
        <w:tc>
          <w:tcPr>
            <w:tcW w:w="5595" w:type="dxa"/>
            <w:vAlign w:val="center"/>
          </w:tcPr>
          <w:p w:rsidR="00745F2C" w:rsidRPr="00B86642" w:rsidRDefault="00745F2C" w:rsidP="00745F2C">
            <w:pPr>
              <w:spacing w:line="280" w:lineRule="exact"/>
              <w:jc w:val="center"/>
              <w:rPr>
                <w:rFonts w:ascii="仿宋_GB2312" w:eastAsia="仿宋_GB2312"/>
                <w:sz w:val="28"/>
                <w:szCs w:val="28"/>
              </w:rPr>
            </w:pPr>
            <w:r w:rsidRPr="00B86642">
              <w:rPr>
                <w:rFonts w:ascii="仿宋_GB2312" w:eastAsia="仿宋_GB2312" w:hint="eastAsia"/>
                <w:sz w:val="28"/>
                <w:szCs w:val="28"/>
              </w:rPr>
              <w:t xml:space="preserve">吕臣淳 </w:t>
            </w:r>
            <w:r w:rsidR="000E0EB7" w:rsidRPr="00B86642">
              <w:rPr>
                <w:rFonts w:ascii="仿宋_GB2312" w:eastAsia="仿宋_GB2312" w:hint="eastAsia"/>
                <w:sz w:val="28"/>
                <w:szCs w:val="28"/>
              </w:rPr>
              <w:t xml:space="preserve"> </w:t>
            </w:r>
            <w:r w:rsidRPr="00B86642">
              <w:rPr>
                <w:rFonts w:ascii="仿宋_GB2312" w:eastAsia="仿宋_GB2312" w:hint="eastAsia"/>
                <w:sz w:val="28"/>
                <w:szCs w:val="28"/>
              </w:rPr>
              <w:t>023-65385008</w:t>
            </w:r>
          </w:p>
        </w:tc>
      </w:tr>
    </w:tbl>
    <w:p w:rsidR="003F0756" w:rsidRPr="00B86642" w:rsidRDefault="003F0756" w:rsidP="003F0756">
      <w:pPr>
        <w:adjustRightInd w:val="0"/>
        <w:spacing w:line="500" w:lineRule="exact"/>
        <w:rPr>
          <w:rFonts w:ascii="仿宋_GB2312" w:eastAsia="仿宋_GB2312" w:hAnsi="宋体"/>
          <w:sz w:val="28"/>
          <w:szCs w:val="28"/>
        </w:rPr>
      </w:pPr>
      <w:bookmarkStart w:id="0" w:name="_GoBack"/>
      <w:bookmarkEnd w:id="0"/>
      <w:r w:rsidRPr="00B86642">
        <w:rPr>
          <w:rFonts w:ascii="仿宋_GB2312" w:eastAsia="仿宋_GB2312" w:hAnsi="宋体" w:hint="eastAsia"/>
          <w:sz w:val="28"/>
          <w:szCs w:val="28"/>
        </w:rPr>
        <w:t>（表格可扩展）</w:t>
      </w:r>
    </w:p>
    <w:p w:rsidR="003F0756" w:rsidRPr="00B86642" w:rsidRDefault="003F0756" w:rsidP="003F0756">
      <w:pPr>
        <w:adjustRightInd w:val="0"/>
        <w:spacing w:line="500" w:lineRule="exact"/>
        <w:rPr>
          <w:rFonts w:ascii="仿宋_GB2312" w:eastAsia="仿宋_GB2312" w:hAnsi="宋体"/>
          <w:sz w:val="28"/>
          <w:szCs w:val="28"/>
        </w:rPr>
      </w:pPr>
      <w:r w:rsidRPr="00B86642">
        <w:rPr>
          <w:rFonts w:ascii="仿宋_GB2312" w:eastAsia="仿宋_GB2312" w:hAnsi="宋体" w:hint="eastAsia"/>
          <w:sz w:val="28"/>
          <w:szCs w:val="28"/>
        </w:rPr>
        <w:t>注：</w:t>
      </w:r>
      <w:r w:rsidRPr="00B86642">
        <w:rPr>
          <w:rFonts w:ascii="仿宋_GB2312" w:eastAsia="仿宋_GB2312" w:hAnsi="宋体"/>
          <w:sz w:val="28"/>
          <w:szCs w:val="28"/>
        </w:rPr>
        <w:t>1</w:t>
      </w:r>
      <w:r w:rsidRPr="00B86642">
        <w:rPr>
          <w:rFonts w:ascii="仿宋_GB2312" w:eastAsia="仿宋_GB2312" w:hint="eastAsia"/>
          <w:sz w:val="28"/>
          <w:szCs w:val="28"/>
        </w:rPr>
        <w:t>、以上陈述是否真实，欢迎社会各界监督，</w:t>
      </w:r>
      <w:r w:rsidRPr="00B86642">
        <w:rPr>
          <w:rFonts w:ascii="仿宋_GB2312" w:eastAsia="仿宋_GB2312" w:hAnsi="宋体" w:hint="eastAsia"/>
          <w:sz w:val="28"/>
          <w:szCs w:val="28"/>
        </w:rPr>
        <w:t>公示时间至少</w:t>
      </w:r>
      <w:r w:rsidRPr="00B86642">
        <w:rPr>
          <w:rFonts w:ascii="仿宋_GB2312" w:eastAsia="仿宋_GB2312" w:hAnsi="宋体"/>
          <w:sz w:val="28"/>
          <w:szCs w:val="28"/>
        </w:rPr>
        <w:t>5</w:t>
      </w:r>
      <w:r w:rsidRPr="00B86642">
        <w:rPr>
          <w:rFonts w:ascii="仿宋_GB2312" w:eastAsia="仿宋_GB2312" w:hAnsi="宋体" w:hint="eastAsia"/>
          <w:sz w:val="28"/>
          <w:szCs w:val="28"/>
        </w:rPr>
        <w:t>个工作日；</w:t>
      </w:r>
    </w:p>
    <w:p w:rsidR="00B86642" w:rsidRDefault="003F0756" w:rsidP="00B86642">
      <w:pPr>
        <w:adjustRightInd w:val="0"/>
        <w:spacing w:line="500" w:lineRule="exact"/>
        <w:ind w:left="480"/>
        <w:rPr>
          <w:rFonts w:ascii="仿宋_GB2312" w:eastAsia="仿宋_GB2312" w:hint="eastAsia"/>
          <w:sz w:val="28"/>
          <w:szCs w:val="28"/>
        </w:rPr>
      </w:pPr>
      <w:r w:rsidRPr="00B86642">
        <w:rPr>
          <w:rFonts w:ascii="仿宋_GB2312" w:eastAsia="仿宋_GB2312" w:hAnsi="宋体"/>
          <w:sz w:val="28"/>
          <w:szCs w:val="28"/>
        </w:rPr>
        <w:t>2</w:t>
      </w:r>
      <w:r w:rsidRPr="00B86642">
        <w:rPr>
          <w:rFonts w:ascii="仿宋_GB2312" w:eastAsia="仿宋_GB2312" w:hAnsi="宋体" w:hint="eastAsia"/>
          <w:sz w:val="28"/>
          <w:szCs w:val="28"/>
        </w:rPr>
        <w:t>、公示期内无异议的，财政部门将受理该采购申请；</w:t>
      </w:r>
      <w:r w:rsidRPr="00B86642">
        <w:rPr>
          <w:rFonts w:ascii="仿宋_GB2312" w:eastAsia="仿宋_GB2312" w:hint="eastAsia"/>
          <w:sz w:val="28"/>
          <w:szCs w:val="28"/>
        </w:rPr>
        <w:t>有异议请</w:t>
      </w:r>
    </w:p>
    <w:p w:rsidR="003F0756" w:rsidRPr="00B86642" w:rsidRDefault="003F0756" w:rsidP="00B86642">
      <w:pPr>
        <w:adjustRightInd w:val="0"/>
        <w:spacing w:line="500" w:lineRule="exact"/>
        <w:rPr>
          <w:rFonts w:ascii="仿宋_GB2312" w:eastAsia="仿宋_GB2312"/>
          <w:sz w:val="28"/>
          <w:szCs w:val="28"/>
        </w:rPr>
      </w:pPr>
      <w:r w:rsidRPr="00B86642">
        <w:rPr>
          <w:rFonts w:ascii="仿宋_GB2312" w:eastAsia="仿宋_GB2312" w:hint="eastAsia"/>
          <w:sz w:val="28"/>
          <w:szCs w:val="28"/>
        </w:rPr>
        <w:t>将意见反映采购人、采购代理机构</w:t>
      </w:r>
      <w:r w:rsidRPr="00B86642">
        <w:rPr>
          <w:rFonts w:ascii="仿宋_GB2312" w:eastAsia="仿宋_GB2312" w:hAnsi="宋体" w:hint="eastAsia"/>
          <w:sz w:val="28"/>
          <w:szCs w:val="28"/>
        </w:rPr>
        <w:t>。</w:t>
      </w:r>
    </w:p>
    <w:p w:rsidR="000E69B6" w:rsidRPr="00B86642" w:rsidRDefault="000E69B6">
      <w:pPr>
        <w:rPr>
          <w:sz w:val="28"/>
          <w:szCs w:val="28"/>
        </w:rPr>
      </w:pPr>
    </w:p>
    <w:sectPr w:rsidR="000E69B6" w:rsidRPr="00B86642" w:rsidSect="000B4B60">
      <w:pgSz w:w="11906" w:h="16838"/>
      <w:pgMar w:top="993" w:right="1800" w:bottom="993"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704A" w:rsidRDefault="002D704A" w:rsidP="00503A8B">
      <w:r>
        <w:separator/>
      </w:r>
    </w:p>
  </w:endnote>
  <w:endnote w:type="continuationSeparator" w:id="0">
    <w:p w:rsidR="002D704A" w:rsidRDefault="002D704A" w:rsidP="00503A8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charset w:val="86"/>
    <w:family w:val="modern"/>
    <w:pitch w:val="default"/>
    <w:sig w:usb0="00000000" w:usb1="00000000" w:usb2="00000010" w:usb3="00000000" w:csb0="00040000"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704A" w:rsidRDefault="002D704A" w:rsidP="00503A8B">
      <w:r>
        <w:separator/>
      </w:r>
    </w:p>
  </w:footnote>
  <w:footnote w:type="continuationSeparator" w:id="0">
    <w:p w:rsidR="002D704A" w:rsidRDefault="002D704A" w:rsidP="00503A8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A82D73"/>
    <w:multiLevelType w:val="hybridMultilevel"/>
    <w:tmpl w:val="C3F057AC"/>
    <w:lvl w:ilvl="0" w:tplc="0409000F">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749B3F82"/>
    <w:multiLevelType w:val="hybridMultilevel"/>
    <w:tmpl w:val="88D0FB44"/>
    <w:lvl w:ilvl="0" w:tplc="E83035C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331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43BB0"/>
    <w:rsid w:val="00037CBD"/>
    <w:rsid w:val="00052E34"/>
    <w:rsid w:val="00061F3B"/>
    <w:rsid w:val="000762D1"/>
    <w:rsid w:val="000848A8"/>
    <w:rsid w:val="0008747D"/>
    <w:rsid w:val="000966EE"/>
    <w:rsid w:val="000B0C1A"/>
    <w:rsid w:val="000B4B60"/>
    <w:rsid w:val="000C2F49"/>
    <w:rsid w:val="000E05E1"/>
    <w:rsid w:val="000E0EB7"/>
    <w:rsid w:val="000E69B6"/>
    <w:rsid w:val="00105C28"/>
    <w:rsid w:val="00114FFD"/>
    <w:rsid w:val="001575E7"/>
    <w:rsid w:val="00193ACD"/>
    <w:rsid w:val="001A6125"/>
    <w:rsid w:val="001B1675"/>
    <w:rsid w:val="001C5848"/>
    <w:rsid w:val="001E4E99"/>
    <w:rsid w:val="0022246A"/>
    <w:rsid w:val="00234A9B"/>
    <w:rsid w:val="00262EEB"/>
    <w:rsid w:val="00264869"/>
    <w:rsid w:val="0026662B"/>
    <w:rsid w:val="002A2391"/>
    <w:rsid w:val="002A430E"/>
    <w:rsid w:val="002C16BD"/>
    <w:rsid w:val="002D704A"/>
    <w:rsid w:val="0031526F"/>
    <w:rsid w:val="0033759D"/>
    <w:rsid w:val="00384907"/>
    <w:rsid w:val="00387BAE"/>
    <w:rsid w:val="003D7908"/>
    <w:rsid w:val="003F0756"/>
    <w:rsid w:val="003F27A3"/>
    <w:rsid w:val="0040732D"/>
    <w:rsid w:val="0048317E"/>
    <w:rsid w:val="00483CCB"/>
    <w:rsid w:val="004841E8"/>
    <w:rsid w:val="00503A8B"/>
    <w:rsid w:val="00504B75"/>
    <w:rsid w:val="00536F76"/>
    <w:rsid w:val="00546C83"/>
    <w:rsid w:val="00560334"/>
    <w:rsid w:val="005773BB"/>
    <w:rsid w:val="005906C9"/>
    <w:rsid w:val="005A2181"/>
    <w:rsid w:val="005E6B49"/>
    <w:rsid w:val="00632EC7"/>
    <w:rsid w:val="006465D2"/>
    <w:rsid w:val="0069086A"/>
    <w:rsid w:val="00697326"/>
    <w:rsid w:val="00704C60"/>
    <w:rsid w:val="00713BCA"/>
    <w:rsid w:val="00735BA2"/>
    <w:rsid w:val="00741865"/>
    <w:rsid w:val="00745F2C"/>
    <w:rsid w:val="00763CB7"/>
    <w:rsid w:val="007A47A7"/>
    <w:rsid w:val="007D19AE"/>
    <w:rsid w:val="007D339E"/>
    <w:rsid w:val="007E283E"/>
    <w:rsid w:val="008812E5"/>
    <w:rsid w:val="00897B06"/>
    <w:rsid w:val="008C7B3A"/>
    <w:rsid w:val="008F01F7"/>
    <w:rsid w:val="0093641B"/>
    <w:rsid w:val="00976125"/>
    <w:rsid w:val="0098023D"/>
    <w:rsid w:val="009C1092"/>
    <w:rsid w:val="009E462D"/>
    <w:rsid w:val="00A01711"/>
    <w:rsid w:val="00A0528D"/>
    <w:rsid w:val="00A3343D"/>
    <w:rsid w:val="00A40967"/>
    <w:rsid w:val="00A43E41"/>
    <w:rsid w:val="00AA0E95"/>
    <w:rsid w:val="00AB3657"/>
    <w:rsid w:val="00AD2405"/>
    <w:rsid w:val="00AD416A"/>
    <w:rsid w:val="00AF5169"/>
    <w:rsid w:val="00B600B6"/>
    <w:rsid w:val="00B831B8"/>
    <w:rsid w:val="00B86642"/>
    <w:rsid w:val="00B97784"/>
    <w:rsid w:val="00BB56BD"/>
    <w:rsid w:val="00C2330C"/>
    <w:rsid w:val="00C250CA"/>
    <w:rsid w:val="00C37EFB"/>
    <w:rsid w:val="00C51C81"/>
    <w:rsid w:val="00C64D7E"/>
    <w:rsid w:val="00C671F5"/>
    <w:rsid w:val="00CA12C2"/>
    <w:rsid w:val="00CA62B5"/>
    <w:rsid w:val="00CB2BE3"/>
    <w:rsid w:val="00CB67C8"/>
    <w:rsid w:val="00CC2B50"/>
    <w:rsid w:val="00D43991"/>
    <w:rsid w:val="00D72897"/>
    <w:rsid w:val="00D81768"/>
    <w:rsid w:val="00DD36CE"/>
    <w:rsid w:val="00DD7CB3"/>
    <w:rsid w:val="00DE7481"/>
    <w:rsid w:val="00DF71BB"/>
    <w:rsid w:val="00E050E3"/>
    <w:rsid w:val="00E3780F"/>
    <w:rsid w:val="00E43BB0"/>
    <w:rsid w:val="00EC29F8"/>
    <w:rsid w:val="00F301A3"/>
    <w:rsid w:val="00F56F44"/>
    <w:rsid w:val="00F804A1"/>
    <w:rsid w:val="00FC3D19"/>
    <w:rsid w:val="00FE7BFC"/>
    <w:rsid w:val="00FF2C4B"/>
    <w:rsid w:val="021F111C"/>
    <w:rsid w:val="02AA2406"/>
    <w:rsid w:val="07623A88"/>
    <w:rsid w:val="21EF3695"/>
    <w:rsid w:val="4A7D3D19"/>
    <w:rsid w:val="60294D9D"/>
    <w:rsid w:val="6B3062C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69B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0E69B6"/>
    <w:pPr>
      <w:tabs>
        <w:tab w:val="center" w:pos="4153"/>
        <w:tab w:val="right" w:pos="8306"/>
      </w:tabs>
      <w:snapToGrid w:val="0"/>
      <w:jc w:val="left"/>
    </w:pPr>
    <w:rPr>
      <w:sz w:val="18"/>
      <w:szCs w:val="18"/>
    </w:rPr>
  </w:style>
  <w:style w:type="paragraph" w:styleId="a4">
    <w:name w:val="header"/>
    <w:basedOn w:val="a"/>
    <w:link w:val="Char0"/>
    <w:uiPriority w:val="99"/>
    <w:qFormat/>
    <w:rsid w:val="000E69B6"/>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qFormat/>
    <w:locked/>
    <w:rsid w:val="000E69B6"/>
    <w:rPr>
      <w:rFonts w:cs="Times New Roman"/>
      <w:sz w:val="18"/>
      <w:szCs w:val="18"/>
    </w:rPr>
  </w:style>
  <w:style w:type="character" w:customStyle="1" w:styleId="Char0">
    <w:name w:val="页眉 Char"/>
    <w:link w:val="a4"/>
    <w:uiPriority w:val="99"/>
    <w:qFormat/>
    <w:locked/>
    <w:rsid w:val="000E69B6"/>
    <w:rPr>
      <w:rFonts w:cs="Times New Roman"/>
      <w:sz w:val="18"/>
      <w:szCs w:val="18"/>
    </w:rPr>
  </w:style>
  <w:style w:type="paragraph" w:customStyle="1" w:styleId="1">
    <w:name w:val="列出段落1"/>
    <w:basedOn w:val="a"/>
    <w:uiPriority w:val="99"/>
    <w:rsid w:val="000E69B6"/>
    <w:pPr>
      <w:ind w:firstLineChars="200" w:firstLine="420"/>
    </w:pPr>
  </w:style>
  <w:style w:type="paragraph" w:styleId="a5">
    <w:name w:val="List Paragraph"/>
    <w:basedOn w:val="a"/>
    <w:uiPriority w:val="99"/>
    <w:rsid w:val="000B4B60"/>
    <w:pPr>
      <w:ind w:firstLineChars="200" w:firstLine="42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B9D8E8A-A22E-42EA-9397-E6C4E93E6E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3</Pages>
  <Words>184</Words>
  <Characters>1049</Characters>
  <Application>Microsoft Office Word</Application>
  <DocSecurity>0</DocSecurity>
  <Lines>8</Lines>
  <Paragraphs>2</Paragraphs>
  <ScaleCrop>false</ScaleCrop>
  <Company>CHINA</Company>
  <LinksUpToDate>false</LinksUpToDate>
  <CharactersWithSpaces>1231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附1</dc:title>
  <dc:creator>wangzhen</dc:creator>
  <cp:lastModifiedBy>罗璐璐</cp:lastModifiedBy>
  <cp:revision>12</cp:revision>
  <dcterms:created xsi:type="dcterms:W3CDTF">2019-05-10T02:30:00Z</dcterms:created>
  <dcterms:modified xsi:type="dcterms:W3CDTF">2019-05-29T02:48:00Z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