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15" w:lineRule="atLeast"/>
        <w:ind w:firstLine="480"/>
        <w:jc w:val="center"/>
        <w:textAlignment w:val="baseline"/>
        <w:rPr>
          <w:rFonts w:ascii="微软雅黑" w:hAnsi="微软雅黑" w:eastAsia="微软雅黑" w:cs="宋体"/>
          <w:color w:val="000000"/>
          <w:kern w:val="0"/>
          <w:sz w:val="40"/>
          <w:szCs w:val="32"/>
        </w:rPr>
      </w:pPr>
      <w:r>
        <w:rPr>
          <w:rFonts w:hint="eastAsia" w:ascii="黑体" w:hAnsi="黑体" w:eastAsia="黑体" w:cs="宋体"/>
          <w:b/>
          <w:bCs/>
          <w:color w:val="000000"/>
          <w:kern w:val="0"/>
          <w:sz w:val="40"/>
          <w:szCs w:val="32"/>
        </w:rPr>
        <w:t>四川外国语大学本科课程考试学生违纪认定办法</w:t>
      </w:r>
    </w:p>
    <w:p>
      <w:pPr>
        <w:widowControl/>
        <w:shd w:val="clear" w:color="auto" w:fill="FFFFFF"/>
        <w:spacing w:before="156" w:beforeLines="50"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根据教育部《国家教育考试违规处理办法》等相关规定，结合我校实际情况，特制定我校本科课程考试学生违纪认定办法：</w:t>
      </w:r>
    </w:p>
    <w:p>
      <w:pPr>
        <w:widowControl/>
        <w:shd w:val="clear" w:color="auto" w:fill="FFFFFF"/>
        <w:spacing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b/>
          <w:bCs/>
          <w:color w:val="000000"/>
          <w:kern w:val="0"/>
          <w:sz w:val="32"/>
          <w:szCs w:val="32"/>
        </w:rPr>
        <w:t>第一条</w:t>
      </w:r>
      <w:r>
        <w:rPr>
          <w:rFonts w:hint="eastAsia" w:ascii="方正仿宋_GBK" w:hAnsi="微软雅黑" w:eastAsia="方正仿宋_GBK" w:cs="宋体"/>
          <w:color w:val="000000"/>
          <w:kern w:val="0"/>
          <w:sz w:val="32"/>
          <w:szCs w:val="32"/>
        </w:rPr>
        <w:t> 考生不遵守考场纪律，不服从监考教师的安排与要求，有下列行为之一的，应当认定为考试违纪：</w:t>
      </w:r>
    </w:p>
    <w:p>
      <w:pPr>
        <w:widowControl/>
        <w:shd w:val="clear" w:color="auto" w:fill="FFFFFF"/>
        <w:spacing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(一)携带规定以外的物品进入考场或者未按照监考教师的要求放在指定位置的;</w:t>
      </w:r>
    </w:p>
    <w:p>
      <w:pPr>
        <w:widowControl/>
        <w:shd w:val="clear" w:color="auto" w:fill="FFFFFF"/>
        <w:spacing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(二)未在规定的座位参加考试的;</w:t>
      </w:r>
    </w:p>
    <w:p>
      <w:pPr>
        <w:widowControl/>
        <w:shd w:val="clear" w:color="auto" w:fill="FFFFFF"/>
        <w:spacing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(三)考试开始信号发出前答题或者考试结束信号发出后继续答题的;</w:t>
      </w:r>
    </w:p>
    <w:p>
      <w:pPr>
        <w:widowControl/>
        <w:shd w:val="clear" w:color="auto" w:fill="FFFFFF"/>
        <w:spacing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(四)在考试过程中旁窥、交头接耳、互打暗号或者手势的;</w:t>
      </w:r>
    </w:p>
    <w:p>
      <w:pPr>
        <w:widowControl/>
        <w:shd w:val="clear" w:color="auto" w:fill="FFFFFF"/>
        <w:spacing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(五)在考场或其周边范围内，喧哗、吸烟或者实施其他影响考场秩序的行为的;</w:t>
      </w:r>
    </w:p>
    <w:p>
      <w:pPr>
        <w:widowControl/>
        <w:shd w:val="clear" w:color="auto" w:fill="FFFFFF"/>
        <w:spacing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(六)未经监考教师同意在考试过程中擅自离开考场的;</w:t>
      </w:r>
    </w:p>
    <w:p>
      <w:pPr>
        <w:widowControl/>
        <w:shd w:val="clear" w:color="auto" w:fill="FFFFFF"/>
        <w:spacing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(七)在监考教师禁止的情况下，仍将试卷、答卷(含答题卡、答题纸等，下同)等考试用纸带出考场的;</w:t>
      </w:r>
    </w:p>
    <w:p>
      <w:pPr>
        <w:widowControl/>
        <w:shd w:val="clear" w:color="auto" w:fill="FFFFFF"/>
        <w:spacing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(八)其他违反考场规则但尚未构成作弊的行为。</w:t>
      </w:r>
    </w:p>
    <w:p>
      <w:pPr>
        <w:widowControl/>
        <w:shd w:val="clear" w:color="auto" w:fill="FFFFFF"/>
        <w:spacing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b/>
          <w:bCs/>
          <w:color w:val="000000"/>
          <w:kern w:val="0"/>
          <w:sz w:val="32"/>
          <w:szCs w:val="32"/>
        </w:rPr>
        <w:t>第二条</w:t>
      </w:r>
      <w:r>
        <w:rPr>
          <w:rFonts w:hint="eastAsia" w:ascii="方正仿宋_GBK" w:hAnsi="微软雅黑" w:eastAsia="方正仿宋_GBK" w:cs="宋体"/>
          <w:color w:val="000000"/>
          <w:kern w:val="0"/>
          <w:sz w:val="32"/>
          <w:szCs w:val="32"/>
        </w:rPr>
        <w:t> 考生违背考试公平、公正原则，在考试过程中有下列行为之一的，应当认定为考试作弊：</w:t>
      </w:r>
    </w:p>
    <w:p>
      <w:pPr>
        <w:widowControl/>
        <w:shd w:val="clear" w:color="auto" w:fill="FFFFFF"/>
        <w:spacing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(一)携带与考试内容相关的材料或者存储有与考试内容相关资料的电子设备参加考试的;</w:t>
      </w:r>
    </w:p>
    <w:p>
      <w:pPr>
        <w:widowControl/>
        <w:shd w:val="clear" w:color="auto" w:fill="FFFFFF"/>
        <w:spacing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(二)抄袭或者协助他人抄袭试题答案或者与考试内容相关的资料的;</w:t>
      </w:r>
    </w:p>
    <w:p>
      <w:pPr>
        <w:widowControl/>
        <w:shd w:val="clear" w:color="auto" w:fill="FFFFFF"/>
        <w:spacing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(三)抢夺、窃取他人试卷、答卷或者胁迫他人为自己抄袭提供方便的;</w:t>
      </w:r>
    </w:p>
    <w:p>
      <w:pPr>
        <w:widowControl/>
        <w:shd w:val="clear" w:color="auto" w:fill="FFFFFF"/>
        <w:spacing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(四)携带具有发送或者接收信息功能的设备的;</w:t>
      </w:r>
    </w:p>
    <w:p>
      <w:pPr>
        <w:widowControl/>
        <w:shd w:val="clear" w:color="auto" w:fill="FFFFFF"/>
        <w:spacing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(五)由他人冒名代替参加考试的;</w:t>
      </w:r>
    </w:p>
    <w:p>
      <w:pPr>
        <w:widowControl/>
        <w:shd w:val="clear" w:color="auto" w:fill="FFFFFF"/>
        <w:spacing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(六)故意销毁试卷、答卷或者考试材料的;</w:t>
      </w:r>
    </w:p>
    <w:p>
      <w:pPr>
        <w:widowControl/>
        <w:shd w:val="clear" w:color="auto" w:fill="FFFFFF"/>
        <w:spacing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(七)在答卷上填写与本人身份不符的姓名、考号等信息的;</w:t>
      </w:r>
    </w:p>
    <w:p>
      <w:pPr>
        <w:widowControl/>
        <w:shd w:val="clear" w:color="auto" w:fill="FFFFFF"/>
        <w:spacing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(八)传、接物品或者交换试卷、答卷、草稿纸的;  </w:t>
      </w:r>
    </w:p>
    <w:p>
      <w:pPr>
        <w:widowControl/>
        <w:shd w:val="clear" w:color="auto" w:fill="FFFFFF"/>
        <w:spacing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(九)其他以不正当手段获得或者试图获得试题答案、考试成绩的行为。</w:t>
      </w:r>
    </w:p>
    <w:p>
      <w:pPr>
        <w:widowControl/>
        <w:shd w:val="clear" w:color="auto" w:fill="FFFFFF"/>
        <w:spacing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b/>
          <w:bCs/>
          <w:color w:val="000000"/>
          <w:kern w:val="0"/>
          <w:sz w:val="32"/>
          <w:szCs w:val="32"/>
        </w:rPr>
        <w:t>第三条</w:t>
      </w:r>
      <w:r>
        <w:rPr>
          <w:rFonts w:hint="eastAsia" w:ascii="方正仿宋_GBK" w:hAnsi="微软雅黑" w:eastAsia="方正仿宋_GBK" w:cs="宋体"/>
          <w:color w:val="000000"/>
          <w:kern w:val="0"/>
          <w:sz w:val="32"/>
          <w:szCs w:val="32"/>
        </w:rPr>
        <w:t> 教务处、各院系、监考教师或阅卷教师在考试过程中或者在考试结束后发现下列行为之一的，应当认定相关的考生实施了考试作弊行为：</w:t>
      </w:r>
    </w:p>
    <w:p>
      <w:pPr>
        <w:widowControl/>
        <w:shd w:val="clear" w:color="auto" w:fill="FFFFFF"/>
        <w:spacing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(一)通过伪造证件、证明、档案及其他材料获得考试资格、加分资格和考试成绩的;</w:t>
      </w:r>
    </w:p>
    <w:p>
      <w:pPr>
        <w:widowControl/>
        <w:shd w:val="clear" w:color="auto" w:fill="FFFFFF"/>
        <w:spacing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(二)评卷过程中被认定为答案雷同的;</w:t>
      </w:r>
    </w:p>
    <w:p>
      <w:pPr>
        <w:widowControl/>
        <w:shd w:val="clear" w:color="auto" w:fill="FFFFFF"/>
        <w:spacing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(三)监考人员或其它人员协助实施作弊行为，事后查实的;</w:t>
      </w:r>
    </w:p>
    <w:p>
      <w:pPr>
        <w:widowControl/>
        <w:shd w:val="clear" w:color="auto" w:fill="FFFFFF"/>
        <w:spacing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(四)其他应认定为作弊的行为。</w:t>
      </w:r>
    </w:p>
    <w:p>
      <w:pPr>
        <w:widowControl/>
        <w:shd w:val="clear" w:color="auto" w:fill="FFFFFF"/>
        <w:spacing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b/>
          <w:bCs/>
          <w:color w:val="000000"/>
          <w:kern w:val="0"/>
          <w:sz w:val="32"/>
          <w:szCs w:val="32"/>
        </w:rPr>
        <w:t>第四条</w:t>
      </w:r>
      <w:r>
        <w:rPr>
          <w:rFonts w:hint="eastAsia" w:ascii="方正仿宋_GBK" w:hAnsi="微软雅黑" w:eastAsia="方正仿宋_GBK" w:cs="宋体"/>
          <w:color w:val="000000"/>
          <w:kern w:val="0"/>
          <w:sz w:val="32"/>
          <w:szCs w:val="32"/>
        </w:rPr>
        <w:t> 根据第一条、第二条、第三条相关条款被怀疑有考试违纪或作弊行为的考生，由考生所在院系根据监考教师提交的情况说明、考生的陈述以及相关证据，填写《四川外国语大学本科学生考试违纪报告表》，由教务处认定考生行为性质。</w:t>
      </w:r>
    </w:p>
    <w:p>
      <w:pPr>
        <w:widowControl/>
        <w:shd w:val="clear" w:color="auto" w:fill="FFFFFF"/>
        <w:spacing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学生处根据教务处认定结论，依据我校学生处分相关规定，对学生做出处分决定。</w:t>
      </w:r>
    </w:p>
    <w:p>
      <w:pPr>
        <w:widowControl/>
        <w:shd w:val="clear" w:color="auto" w:fill="FFFFFF"/>
        <w:spacing w:line="500" w:lineRule="exact"/>
        <w:ind w:firstLine="482"/>
        <w:jc w:val="left"/>
        <w:textAlignment w:val="baseline"/>
        <w:rPr>
          <w:rFonts w:hint="eastAsia" w:ascii="方正仿宋_GBK" w:hAnsi="微软雅黑" w:eastAsia="方正仿宋_GBK" w:cs="宋体"/>
          <w:color w:val="000000"/>
          <w:kern w:val="0"/>
          <w:sz w:val="32"/>
          <w:szCs w:val="32"/>
        </w:rPr>
      </w:pPr>
      <w:r>
        <w:rPr>
          <w:rFonts w:hint="eastAsia" w:ascii="方正仿宋_GBK" w:hAnsi="微软雅黑" w:eastAsia="方正仿宋_GBK" w:cs="宋体"/>
          <w:color w:val="000000"/>
          <w:kern w:val="0"/>
          <w:sz w:val="32"/>
          <w:szCs w:val="32"/>
        </w:rPr>
        <w:t>第五条 本办法从颁布之日起施行。</w:t>
      </w:r>
    </w:p>
    <w:p>
      <w:pPr>
        <w:widowControl/>
        <w:shd w:val="clear" w:color="auto" w:fill="FFFFFF"/>
        <w:spacing w:line="500" w:lineRule="exact"/>
        <w:ind w:firstLine="482"/>
        <w:jc w:val="left"/>
        <w:textAlignment w:val="baseline"/>
        <w:rPr>
          <w:rFonts w:hint="eastAsia" w:ascii="微软雅黑" w:hAnsi="微软雅黑" w:eastAsia="微软雅黑" w:cs="宋体"/>
          <w:color w:val="000000"/>
          <w:kern w:val="0"/>
          <w:sz w:val="32"/>
          <w:szCs w:val="32"/>
        </w:rPr>
      </w:pPr>
      <w:r>
        <w:rPr>
          <w:rFonts w:hint="eastAsia" w:ascii="方正仿宋_GBK" w:hAnsi="微软雅黑" w:eastAsia="方正仿宋_GBK" w:cs="宋体"/>
          <w:color w:val="000000"/>
          <w:kern w:val="0"/>
          <w:sz w:val="32"/>
          <w:szCs w:val="32"/>
        </w:rPr>
        <w:t>第六条 本办法由教务处进行解释。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CF4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Brehme</cp:lastModifiedBy>
  <dcterms:modified xsi:type="dcterms:W3CDTF">2019-01-07T01:14:18Z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