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jc w:val="center"/>
        <w:textAlignment w:val="auto"/>
        <w:outlineLvl w:val="9"/>
        <w:rPr>
          <w:rFonts w:ascii="Times New Roman" w:cs="Times New Roman" w:hAnsi="Times New Roman" w:hint="default"/>
          <w:b/>
          <w:bCs/>
          <w:sz w:val="32"/>
          <w:szCs w:val="32"/>
          <w:lang w:eastAsia="zh-CN"/>
        </w:rPr>
      </w:pPr>
      <w:r>
        <w:rPr>
          <w:rFonts w:ascii="Times New Roman" w:cs="Times New Roman" w:hAnsi="Times New Roman" w:hint="eastAsia"/>
          <w:b/>
          <w:bCs/>
          <w:sz w:val="32"/>
          <w:szCs w:val="32"/>
          <w:lang w:eastAsia="zh-CN"/>
        </w:rPr>
        <w:t>工会之家装修工程（第二次）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jc w:val="center"/>
        <w:textAlignment w:val="auto"/>
        <w:outlineLvl w:val="9"/>
        <w:rPr>
          <w:rFonts w:ascii="Times New Roman" w:cs="Times New Roman" w:hAnsi="Times New Roman" w:hint="default"/>
          <w:b/>
          <w:bCs/>
          <w:sz w:val="32"/>
          <w:szCs w:val="32"/>
          <w:lang w:eastAsia="zh-CN"/>
        </w:rPr>
      </w:pPr>
      <w:r>
        <w:rPr>
          <w:rFonts w:ascii="Times New Roman" w:cs="Times New Roman" w:hAnsi="Times New Roman" w:hint="default"/>
          <w:b/>
          <w:bCs/>
          <w:sz w:val="32"/>
          <w:szCs w:val="32"/>
          <w:lang w:eastAsia="zh-CN"/>
        </w:rPr>
        <w:t>流标</w:t>
      </w:r>
      <w:r>
        <w:rPr>
          <w:rFonts w:ascii="Times New Roman" w:cs="Times New Roman" w:hAnsi="Times New Roman" w:hint="eastAsia"/>
          <w:b/>
          <w:bCs/>
          <w:sz w:val="32"/>
          <w:szCs w:val="32"/>
          <w:lang w:eastAsia="zh-CN"/>
        </w:rPr>
        <w:t>说明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ind w:firstLine="480" w:firstLineChars="200"/>
        <w:textAlignment w:val="auto"/>
        <w:outlineLvl w:val="9"/>
        <w:rPr>
          <w:rFonts w:ascii="Times New Roman" w:cs="Times New Roman" w:hAnsi="Times New Roman" w:hint="eastAsia"/>
          <w:sz w:val="24"/>
          <w:szCs w:val="24"/>
          <w:lang w:val="en-US" w:eastAsia="zh-CN"/>
        </w:rPr>
      </w:pPr>
      <w:r>
        <w:rPr>
          <w:rFonts w:ascii="Times New Roman" w:cs="Times New Roman" w:hAnsi="Times New Roman" w:hint="eastAsia"/>
          <w:sz w:val="24"/>
          <w:szCs w:val="24"/>
          <w:lang w:eastAsia="zh-CN"/>
        </w:rPr>
        <w:t>工会之家装修工程（第二次）</w:t>
      </w: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截止保证金缴纳时间2019年4月3日12:00前，共有5家竞选人缴纳了竞选保证金，</w:t>
      </w:r>
      <w:r>
        <w:rPr>
          <w:rFonts w:ascii="Times New Roman" w:cs="Times New Roman" w:hAnsi="Times New Roman" w:hint="default"/>
          <w:sz w:val="24"/>
          <w:szCs w:val="24"/>
          <w:lang w:val="en-US" w:eastAsia="zh-CN"/>
        </w:rPr>
        <w:t>截止</w:t>
      </w: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开标时间2019年4月4日9:30</w:t>
      </w:r>
      <w:r>
        <w:rPr>
          <w:rFonts w:ascii="Times New Roman" w:cs="Times New Roman" w:hAnsi="Times New Roman" w:hint="default"/>
          <w:sz w:val="24"/>
          <w:szCs w:val="24"/>
          <w:lang w:val="en-US" w:eastAsia="zh-CN"/>
        </w:rPr>
        <w:t>，</w:t>
      </w: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共有5家竞选人递交了竞选文件。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ind w:firstLine="480" w:firstLineChars="200"/>
        <w:textAlignment w:val="auto"/>
        <w:outlineLvl w:val="9"/>
        <w:rPr>
          <w:rFonts w:ascii="Times New Roman" w:cs="Times New Roman" w:hAnsi="Times New Roman" w:hint="eastAsia"/>
          <w:sz w:val="24"/>
          <w:szCs w:val="24"/>
          <w:lang w:val="en-US" w:eastAsia="zh-CN"/>
        </w:rPr>
      </w:pP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经评标委员会评审，5家竞选人初步评审均不合格，不合格原因为：重庆平元建筑工程有限公司、重庆建杰建筑工程有限公司、重庆市公平建筑安装工程有限公司、重庆市迎龙建筑工程有限公司、重庆坤阳建设工程有限公司的商务部分给排水工程中项目编码为“031003001001”、项目名称为“截止阀DN32”</w:t>
      </w: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的单价报价均超过综合单价最高限价（招标人公布的该项工程量清单综合单价最高限价为93.83元），不满足竞选文件第二章竞选人</w:t>
      </w:r>
      <w:bookmarkStart w:id="0" w:name="_GoBack"/>
      <w:bookmarkEnd w:id="0"/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须知前附表第3.2款第13条规定。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ind w:firstLine="480" w:firstLineChars="200"/>
        <w:textAlignment w:val="auto"/>
        <w:outlineLvl w:val="9"/>
        <w:rPr>
          <w:rFonts w:ascii="Times New Roman" w:cs="Times New Roman" w:hAnsi="Times New Roman" w:hint="default"/>
          <w:sz w:val="24"/>
          <w:szCs w:val="24"/>
          <w:lang w:val="en-US" w:eastAsia="zh-CN"/>
        </w:rPr>
      </w:pP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因递交竞选文件的5家竞选单位初步评审均不合格，故本次比选按流标处理。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ind w:firstLine="480" w:firstLineChars="200"/>
        <w:textAlignment w:val="auto"/>
        <w:outlineLvl w:val="9"/>
        <w:rPr>
          <w:rFonts w:ascii="Times New Roman" w:cs="Times New Roman" w:hAnsi="Times New Roman" w:hint="default"/>
          <w:sz w:val="24"/>
          <w:szCs w:val="2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480"/>
        <w:ind w:firstLine="480" w:firstLineChars="200"/>
        <w:textAlignment w:val="auto"/>
        <w:outlineLvl w:val="9"/>
        <w:rPr>
          <w:rFonts w:ascii="Times New Roman" w:cs="Times New Roman" w:hAnsi="Times New Roman" w:hint="default"/>
          <w:sz w:val="24"/>
          <w:szCs w:val="2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Rule="auto" w:line="480"/>
        <w:ind w:firstLine="480" w:firstLineChars="200"/>
        <w:jc w:val="right"/>
        <w:textAlignment w:val="auto"/>
        <w:outlineLvl w:val="9"/>
        <w:rPr>
          <w:rFonts w:ascii="Times New Roman" w:cs="Times New Roman" w:hAnsi="Times New Roman" w:hint="default"/>
          <w:sz w:val="24"/>
          <w:szCs w:val="24"/>
          <w:lang w:val="en-US" w:eastAsia="zh-CN"/>
        </w:rPr>
      </w:pPr>
      <w:r>
        <w:rPr>
          <w:rFonts w:ascii="Times New Roman" w:cs="Times New Roman" w:hAnsi="Times New Roman" w:hint="eastAsia"/>
          <w:sz w:val="24"/>
          <w:szCs w:val="24"/>
          <w:lang w:val="en-US" w:eastAsia="zh-CN"/>
        </w:rPr>
        <w:t>2019年4月4日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3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after="260" w:lineRule="auto" w:line="415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332</Words>
  <Pages>1</Pages>
  <Characters>369</Characters>
  <Application>WPS Office</Application>
  <DocSecurity>0</DocSecurity>
  <Paragraphs>8</Paragraphs>
  <ScaleCrop>false</ScaleCrop>
  <LinksUpToDate>false</LinksUpToDate>
  <CharactersWithSpaces>369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HWI-AL00</lastModifiedBy>
  <dcterms:modified xsi:type="dcterms:W3CDTF">2019-04-04T06:31:40Z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